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CF634" w14:textId="77777777" w:rsidR="000E1BDA" w:rsidRPr="000E1BDA" w:rsidRDefault="002B6FA4" w:rsidP="00736701">
      <w:pPr>
        <w:pStyle w:val="FP"/>
        <w:tabs>
          <w:tab w:val="left" w:pos="567"/>
        </w:tabs>
        <w:rPr>
          <w:rFonts w:ascii="Arial" w:hAnsi="Arial" w:cs="Arial"/>
          <w:b/>
          <w:bCs/>
          <w:sz w:val="24"/>
          <w:szCs w:val="24"/>
        </w:rPr>
      </w:pPr>
      <w:bookmarkStart w:id="0" w:name="OLE_LINK1"/>
      <w:bookmarkStart w:id="1" w:name="OLE_LINK2"/>
      <w:r w:rsidRPr="008D2924">
        <w:rPr>
          <w:rFonts w:asciiTheme="minorBidi" w:hAnsiTheme="minorBidi" w:cstheme="minorBidi"/>
          <w:b/>
          <w:bCs/>
          <w:sz w:val="24"/>
          <w:szCs w:val="24"/>
        </w:rPr>
        <w:t>3GPP TSG-RAN Meeting #9</w:t>
      </w:r>
      <w:r w:rsidR="000E1BDA">
        <w:rPr>
          <w:rFonts w:asciiTheme="minorBidi" w:hAnsiTheme="minorBidi" w:cstheme="minorBidi"/>
          <w:b/>
          <w:bCs/>
          <w:sz w:val="24"/>
          <w:szCs w:val="24"/>
        </w:rPr>
        <w:t>0</w:t>
      </w:r>
      <w:r w:rsidRPr="008D2924">
        <w:rPr>
          <w:rFonts w:asciiTheme="minorBidi" w:hAnsiTheme="minorBidi" w:cstheme="minorBidi"/>
          <w:b/>
          <w:bCs/>
          <w:sz w:val="24"/>
          <w:szCs w:val="24"/>
        </w:rPr>
        <w:t>-e</w:t>
      </w:r>
      <w:r w:rsidRPr="008D2924">
        <w:rPr>
          <w:rFonts w:asciiTheme="minorBidi" w:hAnsiTheme="minorBidi" w:cstheme="minorBidi"/>
          <w:b/>
          <w:bCs/>
          <w:sz w:val="24"/>
          <w:szCs w:val="24"/>
        </w:rPr>
        <w:tab/>
      </w:r>
      <w:r w:rsidRPr="008D2924">
        <w:rPr>
          <w:rFonts w:asciiTheme="minorBidi" w:hAnsiTheme="minorBidi" w:cstheme="minorBidi"/>
          <w:b/>
          <w:bCs/>
          <w:sz w:val="24"/>
          <w:szCs w:val="24"/>
        </w:rPr>
        <w:tab/>
        <w:t xml:space="preserve">                               </w:t>
      </w:r>
      <w:r w:rsidR="000E1BDA">
        <w:rPr>
          <w:rFonts w:asciiTheme="minorBidi" w:hAnsiTheme="minorBidi" w:cstheme="minorBidi"/>
          <w:b/>
          <w:bCs/>
          <w:sz w:val="24"/>
          <w:szCs w:val="24"/>
        </w:rPr>
        <w:t xml:space="preserve">                        </w:t>
      </w:r>
      <w:r w:rsidR="000E1BDA" w:rsidRPr="000E1BDA">
        <w:rPr>
          <w:rFonts w:ascii="Arial" w:hAnsi="Arial" w:cs="Arial"/>
          <w:b/>
          <w:bCs/>
          <w:sz w:val="24"/>
          <w:szCs w:val="24"/>
        </w:rPr>
        <w:t>RP-202732</w:t>
      </w:r>
    </w:p>
    <w:p w14:paraId="28DDF817" w14:textId="77777777" w:rsidR="002B6FA4" w:rsidRPr="008D2924" w:rsidRDefault="002B6FA4" w:rsidP="00736701">
      <w:pPr>
        <w:pStyle w:val="FP"/>
        <w:tabs>
          <w:tab w:val="left" w:pos="567"/>
        </w:tabs>
        <w:rPr>
          <w:rFonts w:asciiTheme="minorBidi" w:hAnsiTheme="minorBidi" w:cstheme="minorBidi"/>
          <w:b/>
          <w:sz w:val="24"/>
          <w:szCs w:val="24"/>
        </w:rPr>
      </w:pPr>
      <w:r w:rsidRPr="008D2924">
        <w:rPr>
          <w:rFonts w:asciiTheme="minorBidi" w:hAnsiTheme="minorBidi" w:cstheme="minorBidi"/>
          <w:b/>
          <w:bCs/>
          <w:sz w:val="24"/>
          <w:szCs w:val="24"/>
        </w:rPr>
        <w:t xml:space="preserve">Electronic Meeting, </w:t>
      </w:r>
      <w:r w:rsidR="000E1BDA">
        <w:rPr>
          <w:rFonts w:asciiTheme="minorBidi" w:hAnsiTheme="minorBidi" w:cstheme="minorBidi"/>
          <w:b/>
          <w:bCs/>
          <w:sz w:val="24"/>
          <w:szCs w:val="24"/>
        </w:rPr>
        <w:t>7-11 December</w:t>
      </w:r>
      <w:r w:rsidR="00736701" w:rsidRPr="008D2924">
        <w:rPr>
          <w:rFonts w:asciiTheme="minorBidi" w:hAnsiTheme="minorBidi" w:cstheme="minorBidi"/>
          <w:b/>
          <w:bCs/>
          <w:sz w:val="24"/>
          <w:szCs w:val="24"/>
        </w:rPr>
        <w:t xml:space="preserve"> </w:t>
      </w:r>
      <w:r w:rsidRPr="008D2924">
        <w:rPr>
          <w:rFonts w:asciiTheme="minorBidi" w:hAnsiTheme="minorBidi" w:cstheme="minorBidi"/>
          <w:b/>
          <w:bCs/>
          <w:sz w:val="24"/>
          <w:szCs w:val="24"/>
        </w:rPr>
        <w:t>2020</w:t>
      </w:r>
      <w:r w:rsidRPr="008D2924">
        <w:rPr>
          <w:rFonts w:asciiTheme="minorBidi" w:hAnsiTheme="minorBidi" w:cstheme="minorBidi"/>
          <w:b/>
          <w:sz w:val="24"/>
          <w:szCs w:val="24"/>
        </w:rPr>
        <w:t xml:space="preserve"> </w:t>
      </w:r>
    </w:p>
    <w:p w14:paraId="668363F8" w14:textId="77777777" w:rsidR="002B6FA4" w:rsidRPr="008D2924" w:rsidRDefault="002B6FA4" w:rsidP="002B6FA4">
      <w:pPr>
        <w:pStyle w:val="CRCoverPage"/>
        <w:tabs>
          <w:tab w:val="right" w:pos="9639"/>
        </w:tabs>
        <w:spacing w:after="0"/>
        <w:rPr>
          <w:rFonts w:asciiTheme="minorBidi" w:eastAsia="Batang" w:hAnsiTheme="minorBidi" w:cstheme="minorBidi"/>
          <w:sz w:val="18"/>
          <w:szCs w:val="18"/>
          <w:lang w:eastAsia="zh-CN"/>
        </w:rPr>
      </w:pPr>
    </w:p>
    <w:p w14:paraId="599F0439" w14:textId="77777777"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4471E476" w14:textId="77777777" w:rsidR="000E1BDA" w:rsidRDefault="002B6FA4" w:rsidP="00A03527">
      <w:pPr>
        <w:tabs>
          <w:tab w:val="left" w:pos="2127"/>
        </w:tabs>
        <w:spacing w:after="60"/>
        <w:ind w:left="2131" w:hanging="2131"/>
        <w:jc w:val="both"/>
        <w:outlineLvl w:val="0"/>
        <w:rPr>
          <w:rFonts w:ascii="Arial" w:eastAsia="Batang" w:hAnsi="Arial" w:cs="Arial"/>
          <w:b/>
          <w:lang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r>
      <w:r w:rsidR="000E1BDA" w:rsidRPr="00211282">
        <w:rPr>
          <w:rFonts w:ascii="Arial" w:eastAsia="Batang" w:hAnsi="Arial" w:cs="Arial"/>
          <w:b/>
          <w:lang w:eastAsia="zh-CN"/>
        </w:rPr>
        <w:t xml:space="preserve">About </w:t>
      </w:r>
      <w:bookmarkStart w:id="2" w:name="_Hlk57566000"/>
      <w:r w:rsidR="000E1BDA" w:rsidRPr="00211282">
        <w:rPr>
          <w:rFonts w:ascii="Arial" w:eastAsia="Batang" w:hAnsi="Arial" w:cs="Arial"/>
          <w:b/>
          <w:lang w:eastAsia="zh-CN"/>
        </w:rPr>
        <w:t>fixed and moving platform mounted device for NTN</w:t>
      </w:r>
    </w:p>
    <w:p w14:paraId="60564FF7" w14:textId="77777777" w:rsidR="00A03527" w:rsidRPr="008D2924" w:rsidRDefault="00A03527" w:rsidP="00A03527">
      <w:pPr>
        <w:tabs>
          <w:tab w:val="left" w:pos="2127"/>
        </w:tabs>
        <w:spacing w:after="60"/>
        <w:ind w:left="2126" w:hanging="2126"/>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Pr>
          <w:rFonts w:asciiTheme="minorBidi" w:eastAsia="Batang" w:hAnsiTheme="minorBidi"/>
          <w:b/>
          <w:lang w:val="en-GB" w:eastAsia="zh-CN"/>
        </w:rPr>
        <w:t xml:space="preserve">Hughes Network Systems, Thales, </w:t>
      </w:r>
      <w:r w:rsidRPr="00A53D33">
        <w:rPr>
          <w:rFonts w:asciiTheme="minorBidi" w:eastAsia="Batang" w:hAnsiTheme="minorBidi"/>
          <w:b/>
          <w:lang w:val="en-GB" w:eastAsia="zh-CN"/>
        </w:rPr>
        <w:t>Intelsat, ESA</w:t>
      </w:r>
    </w:p>
    <w:bookmarkEnd w:id="2"/>
    <w:p w14:paraId="6A46B369" w14:textId="77777777" w:rsidR="002B6FA4" w:rsidRPr="008D2924" w:rsidRDefault="002B6FA4" w:rsidP="00A03527">
      <w:pPr>
        <w:tabs>
          <w:tab w:val="left" w:pos="2127"/>
        </w:tabs>
        <w:spacing w:after="60"/>
        <w:ind w:left="2126" w:hanging="2126"/>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r>
      <w:r w:rsidR="00CA4A04">
        <w:rPr>
          <w:rFonts w:asciiTheme="minorBidi" w:eastAsia="Batang" w:hAnsiTheme="minorBidi"/>
          <w:b/>
          <w:lang w:val="en-GB" w:eastAsia="zh-CN"/>
        </w:rPr>
        <w:t>D</w:t>
      </w:r>
      <w:r w:rsidRPr="008D2924">
        <w:rPr>
          <w:rFonts w:asciiTheme="minorBidi" w:eastAsia="Batang" w:hAnsiTheme="minorBidi"/>
          <w:b/>
          <w:lang w:val="en-GB" w:eastAsia="zh-CN"/>
        </w:rPr>
        <w:t>iscussion</w:t>
      </w:r>
    </w:p>
    <w:p w14:paraId="355DA693" w14:textId="77777777" w:rsidR="002B6FA4" w:rsidRPr="008D2924" w:rsidRDefault="002B6FA4" w:rsidP="00A03527">
      <w:pPr>
        <w:tabs>
          <w:tab w:val="left" w:pos="2127"/>
        </w:tabs>
        <w:spacing w:after="60"/>
        <w:ind w:left="2126" w:hanging="2126"/>
        <w:jc w:val="both"/>
        <w:outlineLvl w:val="0"/>
        <w:rPr>
          <w:rFonts w:asciiTheme="minorBidi" w:hAnsiTheme="minorBidi"/>
          <w:b/>
          <w:lang w:val="en-GB" w:eastAsia="zh-CN"/>
        </w:rPr>
      </w:pPr>
      <w:r w:rsidRPr="008D2924">
        <w:rPr>
          <w:rFonts w:asciiTheme="minorBidi" w:eastAsia="Batang" w:hAnsiTheme="minorBidi"/>
          <w:b/>
          <w:lang w:val="en-GB" w:eastAsia="zh-CN"/>
        </w:rPr>
        <w:t>Document for:</w:t>
      </w:r>
      <w:r w:rsidRPr="008D2924">
        <w:rPr>
          <w:rFonts w:asciiTheme="minorBidi" w:eastAsia="Batang" w:hAnsiTheme="minorBidi"/>
          <w:b/>
          <w:lang w:val="en-GB" w:eastAsia="zh-CN"/>
        </w:rPr>
        <w:tab/>
      </w:r>
      <w:r w:rsidR="00A04E87" w:rsidRPr="008D2924">
        <w:rPr>
          <w:rFonts w:asciiTheme="minorBidi" w:hAnsiTheme="minorBidi"/>
          <w:b/>
          <w:lang w:val="en-GB" w:eastAsia="zh-CN"/>
        </w:rPr>
        <w:t>Discussion</w:t>
      </w:r>
    </w:p>
    <w:p w14:paraId="64CC30AA" w14:textId="77777777" w:rsidR="002B6FA4" w:rsidRPr="008D2924" w:rsidRDefault="002B6FA4" w:rsidP="00A03527">
      <w:pPr>
        <w:tabs>
          <w:tab w:val="left" w:pos="2127"/>
        </w:tabs>
        <w:spacing w:after="60"/>
        <w:ind w:left="2126" w:hanging="2126"/>
        <w:jc w:val="both"/>
        <w:outlineLvl w:val="0"/>
        <w:rPr>
          <w:rFonts w:asciiTheme="minorBidi" w:eastAsia="Batang" w:hAnsiTheme="minorBidi"/>
          <w:b/>
          <w:lang w:val="en-GB" w:eastAsia="zh-CN"/>
        </w:rPr>
      </w:pPr>
      <w:r w:rsidRPr="008D2924">
        <w:rPr>
          <w:rFonts w:asciiTheme="minorBidi" w:eastAsia="Batang" w:hAnsiTheme="minorBidi"/>
          <w:b/>
          <w:lang w:val="en-GB" w:eastAsia="zh-CN"/>
        </w:rPr>
        <w:t>Agenda Item:</w:t>
      </w:r>
      <w:r w:rsidRPr="008D2924">
        <w:rPr>
          <w:rFonts w:asciiTheme="minorBidi" w:eastAsia="Batang" w:hAnsiTheme="minorBidi"/>
          <w:b/>
          <w:lang w:val="en-GB" w:eastAsia="zh-CN"/>
        </w:rPr>
        <w:tab/>
      </w:r>
      <w:r w:rsidR="000E1BDA" w:rsidRPr="00211282">
        <w:rPr>
          <w:rFonts w:ascii="Arial" w:eastAsia="Batang" w:hAnsi="Arial"/>
          <w:b/>
          <w:lang w:eastAsia="zh-CN"/>
        </w:rPr>
        <w:t>9.8.6</w:t>
      </w:r>
    </w:p>
    <w:p w14:paraId="0873CCBE" w14:textId="77777777" w:rsidR="006A1A84" w:rsidRPr="008D2924" w:rsidRDefault="002B6FA4" w:rsidP="006D079A">
      <w:pPr>
        <w:tabs>
          <w:tab w:val="left" w:pos="2127"/>
        </w:tabs>
        <w:spacing w:after="60"/>
        <w:ind w:left="2126" w:hanging="2126"/>
        <w:jc w:val="both"/>
        <w:rPr>
          <w:rFonts w:asciiTheme="minorBidi" w:hAnsiTheme="minorBidi"/>
          <w:sz w:val="20"/>
        </w:rPr>
      </w:pPr>
      <w:r w:rsidRPr="008D2924">
        <w:rPr>
          <w:rFonts w:asciiTheme="minorBidi" w:eastAsia="Batang" w:hAnsiTheme="minorBidi"/>
          <w:b/>
          <w:lang w:val="en-GB" w:eastAsia="zh-CN"/>
        </w:rPr>
        <w:t>Release</w:t>
      </w:r>
      <w:r w:rsidRPr="008D2924">
        <w:rPr>
          <w:rFonts w:asciiTheme="minorBidi" w:eastAsia="Batang" w:hAnsiTheme="minorBidi"/>
          <w:b/>
          <w:lang w:val="en-GB" w:eastAsia="zh-CN"/>
        </w:rPr>
        <w:tab/>
        <w:t>Rel-17</w:t>
      </w:r>
    </w:p>
    <w:bookmarkEnd w:id="0"/>
    <w:bookmarkEnd w:id="1"/>
    <w:p w14:paraId="5D82467A" w14:textId="77777777" w:rsidR="006A1A84" w:rsidRPr="008D2924" w:rsidRDefault="00DA0946" w:rsidP="00623D46">
      <w:pPr>
        <w:pStyle w:val="Heading1"/>
        <w:rPr>
          <w:rFonts w:asciiTheme="minorBidi" w:eastAsiaTheme="majorEastAsia" w:hAnsiTheme="minorBidi" w:cstheme="minorBidi"/>
        </w:rPr>
      </w:pPr>
      <w:r w:rsidRPr="008D2924">
        <w:rPr>
          <w:rFonts w:asciiTheme="minorBidi" w:eastAsiaTheme="majorEastAsia" w:hAnsiTheme="minorBidi" w:cstheme="minorBidi"/>
        </w:rPr>
        <w:t>Introduction</w:t>
      </w:r>
    </w:p>
    <w:p w14:paraId="69D68BA9" w14:textId="77777777" w:rsidR="00A77AF7" w:rsidRDefault="004B47EA" w:rsidP="00383837">
      <w:pPr>
        <w:spacing w:before="100" w:beforeAutospacing="1" w:after="60" w:line="240" w:lineRule="auto"/>
        <w:rPr>
          <w:rFonts w:eastAsia="SimSun" w:cstheme="minorHAnsi"/>
          <w:spacing w:val="-4"/>
          <w:lang w:eastAsia="de-DE"/>
        </w:rPr>
      </w:pPr>
      <w:r w:rsidRPr="004B47EA">
        <w:rPr>
          <w:rFonts w:cstheme="minorHAnsi"/>
          <w:lang w:val="en-GB"/>
        </w:rPr>
        <w:t>As per TR 38.821</w:t>
      </w:r>
      <w:r w:rsidR="00A77AF7">
        <w:rPr>
          <w:rFonts w:cstheme="minorHAnsi"/>
          <w:lang w:val="en-GB"/>
        </w:rPr>
        <w:t xml:space="preserve"> [1]</w:t>
      </w:r>
      <w:r w:rsidRPr="004B47EA">
        <w:rPr>
          <w:rFonts w:cstheme="minorHAnsi"/>
          <w:lang w:val="en-GB"/>
        </w:rPr>
        <w:t xml:space="preserve">, it </w:t>
      </w:r>
      <w:r w:rsidR="00023DAA">
        <w:rPr>
          <w:rFonts w:cstheme="minorHAnsi"/>
          <w:lang w:val="en-GB"/>
        </w:rPr>
        <w:t>is</w:t>
      </w:r>
      <w:r w:rsidRPr="004B47EA">
        <w:rPr>
          <w:rFonts w:cstheme="minorHAnsi"/>
          <w:lang w:val="en-GB"/>
        </w:rPr>
        <w:t xml:space="preserve"> assumed that both </w:t>
      </w:r>
      <w:r w:rsidR="00023DAA">
        <w:rPr>
          <w:rFonts w:cstheme="minorHAnsi"/>
          <w:lang w:val="en-GB"/>
        </w:rPr>
        <w:t>h</w:t>
      </w:r>
      <w:r w:rsidRPr="004B47EA">
        <w:rPr>
          <w:rFonts w:cstheme="minorHAnsi"/>
          <w:lang w:val="en-GB"/>
        </w:rPr>
        <w:t>andheld devices (including smartphones) and other (fixed/moving platform mounted) devices are supported</w:t>
      </w:r>
      <w:r>
        <w:rPr>
          <w:rFonts w:cstheme="minorHAnsi"/>
          <w:lang w:val="en-GB"/>
        </w:rPr>
        <w:t xml:space="preserve">. </w:t>
      </w:r>
      <w:r w:rsidR="00A77AF7" w:rsidRPr="00D73AD3">
        <w:rPr>
          <w:rFonts w:eastAsia="SimSun" w:cstheme="minorHAnsi"/>
          <w:spacing w:val="-4"/>
          <w:lang w:eastAsia="de-DE"/>
        </w:rPr>
        <w:t xml:space="preserve">The assumption </w:t>
      </w:r>
      <w:r w:rsidR="00A77AF7">
        <w:rPr>
          <w:rFonts w:eastAsia="SimSun" w:cstheme="minorHAnsi"/>
          <w:spacing w:val="-4"/>
          <w:lang w:eastAsia="de-DE"/>
        </w:rPr>
        <w:t xml:space="preserve">and solutions developed in [1] </w:t>
      </w:r>
      <w:r w:rsidR="00F84127">
        <w:rPr>
          <w:rFonts w:eastAsia="SimSun" w:cstheme="minorHAnsi"/>
          <w:spacing w:val="-4"/>
          <w:lang w:eastAsia="de-DE"/>
        </w:rPr>
        <w:t xml:space="preserve">have </w:t>
      </w:r>
      <w:r w:rsidR="00A77AF7">
        <w:rPr>
          <w:rFonts w:eastAsia="SimSun" w:cstheme="minorHAnsi"/>
          <w:spacing w:val="-4"/>
          <w:lang w:eastAsia="de-DE"/>
        </w:rPr>
        <w:t>considered</w:t>
      </w:r>
      <w:r w:rsidR="00A77AF7" w:rsidRPr="00D73AD3">
        <w:rPr>
          <w:rFonts w:eastAsia="SimSun" w:cstheme="minorHAnsi"/>
          <w:spacing w:val="-4"/>
          <w:lang w:eastAsia="de-DE"/>
        </w:rPr>
        <w:t xml:space="preserve"> outdoor handheld (pedestrian) UEs or VSAT (vehicular relay) </w:t>
      </w:r>
      <w:r w:rsidR="00023DAA">
        <w:rPr>
          <w:rFonts w:eastAsia="SimSun" w:cstheme="minorHAnsi"/>
          <w:spacing w:val="-4"/>
          <w:lang w:eastAsia="de-DE"/>
        </w:rPr>
        <w:t xml:space="preserve">and </w:t>
      </w:r>
      <w:r w:rsidR="00A77AF7" w:rsidRPr="00D73AD3">
        <w:rPr>
          <w:rFonts w:eastAsia="SimSun" w:cstheme="minorHAnsi"/>
          <w:spacing w:val="-4"/>
          <w:lang w:eastAsia="de-DE"/>
        </w:rPr>
        <w:t>UE</w:t>
      </w:r>
      <w:r w:rsidR="00023DAA" w:rsidRPr="00023DAA">
        <w:rPr>
          <w:rFonts w:eastAsia="Calibri" w:cstheme="minorHAnsi"/>
        </w:rPr>
        <w:t xml:space="preserve"> </w:t>
      </w:r>
      <w:r w:rsidR="00023DAA">
        <w:rPr>
          <w:rFonts w:eastAsia="Calibri" w:cstheme="minorHAnsi"/>
        </w:rPr>
        <w:t xml:space="preserve">on </w:t>
      </w:r>
      <w:r w:rsidR="00023DAA" w:rsidRPr="00D73AD3">
        <w:rPr>
          <w:rFonts w:eastAsia="Calibri" w:cstheme="minorHAnsi"/>
        </w:rPr>
        <w:t>moving platform</w:t>
      </w:r>
      <w:r w:rsidR="00FC57E2">
        <w:rPr>
          <w:rFonts w:eastAsia="Calibri" w:cstheme="minorHAnsi"/>
        </w:rPr>
        <w:t>s</w:t>
      </w:r>
      <w:r w:rsidR="00A77AF7">
        <w:rPr>
          <w:rFonts w:eastAsia="SimSun" w:cstheme="minorHAnsi"/>
          <w:spacing w:val="-4"/>
          <w:lang w:eastAsia="de-DE"/>
        </w:rPr>
        <w:t>. Moreover, t</w:t>
      </w:r>
      <w:r w:rsidR="00A77AF7" w:rsidRPr="00DD58A7">
        <w:rPr>
          <w:rFonts w:eastAsia="SimSun" w:cstheme="minorHAnsi"/>
          <w:spacing w:val="-4"/>
          <w:lang w:eastAsia="de-DE"/>
        </w:rPr>
        <w:t>he NTN reference scenarios as listed in chapter 4.2 of [1] consider two types of NTN UEs</w:t>
      </w:r>
      <w:r w:rsidR="00A77AF7">
        <w:rPr>
          <w:rFonts w:eastAsia="SimSun" w:cstheme="minorHAnsi"/>
          <w:spacing w:val="-4"/>
          <w:lang w:eastAsia="de-DE"/>
        </w:rPr>
        <w:t>:</w:t>
      </w:r>
    </w:p>
    <w:p w14:paraId="66B8CE53" w14:textId="77777777" w:rsidR="00A77AF7" w:rsidRPr="00D73AD3" w:rsidRDefault="00A77AF7" w:rsidP="00383837">
      <w:pPr>
        <w:pStyle w:val="ListParagraph"/>
        <w:numPr>
          <w:ilvl w:val="0"/>
          <w:numId w:val="42"/>
        </w:numPr>
        <w:spacing w:before="60" w:after="60" w:line="240" w:lineRule="auto"/>
        <w:ind w:left="360" w:hanging="274"/>
        <w:rPr>
          <w:rFonts w:eastAsia="SimSun" w:cstheme="minorHAnsi"/>
          <w:spacing w:val="-4"/>
          <w:lang w:eastAsia="de-DE"/>
        </w:rPr>
      </w:pPr>
      <w:r w:rsidRPr="00D73AD3">
        <w:rPr>
          <w:rFonts w:eastAsia="SimSun" w:cstheme="minorHAnsi"/>
          <w:spacing w:val="-4"/>
          <w:lang w:eastAsia="de-DE"/>
        </w:rPr>
        <w:t xml:space="preserve">UE with </w:t>
      </w:r>
      <w:r w:rsidR="00F84127">
        <w:rPr>
          <w:rFonts w:eastAsia="SimSun" w:cstheme="minorHAnsi"/>
          <w:spacing w:val="-4"/>
          <w:lang w:eastAsia="de-DE"/>
        </w:rPr>
        <w:t>o</w:t>
      </w:r>
      <w:r w:rsidR="00F84127" w:rsidRPr="00D73AD3">
        <w:rPr>
          <w:rFonts w:eastAsia="SimSun" w:cstheme="minorHAnsi"/>
          <w:spacing w:val="-4"/>
          <w:lang w:eastAsia="de-DE"/>
        </w:rPr>
        <w:t>mni</w:t>
      </w:r>
      <w:r w:rsidR="00F84127">
        <w:rPr>
          <w:rFonts w:eastAsia="SimSun" w:cstheme="minorHAnsi"/>
          <w:spacing w:val="-4"/>
          <w:lang w:eastAsia="de-DE"/>
        </w:rPr>
        <w:t>-</w:t>
      </w:r>
      <w:r w:rsidRPr="00D73AD3">
        <w:rPr>
          <w:rFonts w:eastAsia="SimSun" w:cstheme="minorHAnsi"/>
          <w:spacing w:val="-4"/>
          <w:lang w:eastAsia="de-DE"/>
        </w:rPr>
        <w:t>directional antenna</w:t>
      </w:r>
      <w:r w:rsidR="00FC57E2">
        <w:rPr>
          <w:rFonts w:eastAsia="SimSun" w:cstheme="minorHAnsi"/>
          <w:spacing w:val="-4"/>
          <w:lang w:eastAsia="de-DE"/>
        </w:rPr>
        <w:t>, typically handheld devices</w:t>
      </w:r>
    </w:p>
    <w:p w14:paraId="5AD030A0" w14:textId="77777777" w:rsidR="00A77AF7" w:rsidRPr="002956EB" w:rsidRDefault="00A77AF7" w:rsidP="00383837">
      <w:pPr>
        <w:numPr>
          <w:ilvl w:val="0"/>
          <w:numId w:val="43"/>
        </w:numPr>
        <w:spacing w:before="60" w:after="60" w:line="240" w:lineRule="auto"/>
        <w:ind w:left="360" w:hanging="274"/>
        <w:rPr>
          <w:rFonts w:eastAsia="Calibri" w:cstheme="minorHAnsi"/>
        </w:rPr>
      </w:pPr>
      <w:r w:rsidRPr="00D73AD3">
        <w:rPr>
          <w:rFonts w:eastAsia="SimSun" w:cstheme="minorHAnsi"/>
          <w:spacing w:val="-4"/>
          <w:lang w:eastAsia="de-DE"/>
        </w:rPr>
        <w:t xml:space="preserve">UE with directive antenna, </w:t>
      </w:r>
      <w:r w:rsidRPr="002956EB">
        <w:rPr>
          <w:rFonts w:eastAsia="Calibri" w:cstheme="minorHAnsi"/>
        </w:rPr>
        <w:t xml:space="preserve">typically mounted on a building or on a </w:t>
      </w:r>
      <w:r w:rsidRPr="00D73AD3">
        <w:rPr>
          <w:rFonts w:eastAsia="Calibri" w:cstheme="minorHAnsi"/>
        </w:rPr>
        <w:t>moving platform</w:t>
      </w:r>
      <w:r w:rsidRPr="002956EB">
        <w:rPr>
          <w:rFonts w:eastAsia="Calibri" w:cstheme="minorHAnsi"/>
        </w:rPr>
        <w:t xml:space="preserve"> (</w:t>
      </w:r>
      <w:r w:rsidR="00F84127">
        <w:rPr>
          <w:rFonts w:eastAsia="Calibri" w:cstheme="minorHAnsi"/>
        </w:rPr>
        <w:t>a</w:t>
      </w:r>
      <w:r w:rsidR="00F84127" w:rsidRPr="002956EB">
        <w:rPr>
          <w:rFonts w:eastAsia="Calibri" w:cstheme="minorHAnsi"/>
        </w:rPr>
        <w:t>ircraft</w:t>
      </w:r>
      <w:r w:rsidRPr="002956EB">
        <w:rPr>
          <w:rFonts w:eastAsia="Calibri" w:cstheme="minorHAnsi"/>
        </w:rPr>
        <w:t xml:space="preserve">, </w:t>
      </w:r>
      <w:r w:rsidR="00F84127">
        <w:rPr>
          <w:rFonts w:eastAsia="Calibri" w:cstheme="minorHAnsi"/>
        </w:rPr>
        <w:t>t</w:t>
      </w:r>
      <w:r w:rsidR="00F84127" w:rsidRPr="002956EB">
        <w:rPr>
          <w:rFonts w:eastAsia="Calibri" w:cstheme="minorHAnsi"/>
        </w:rPr>
        <w:t>rain</w:t>
      </w:r>
      <w:r w:rsidRPr="002956EB">
        <w:rPr>
          <w:rFonts w:eastAsia="Calibri" w:cstheme="minorHAnsi"/>
        </w:rPr>
        <w:t xml:space="preserve">, </w:t>
      </w:r>
      <w:r w:rsidR="00F84127">
        <w:rPr>
          <w:rFonts w:eastAsia="Calibri" w:cstheme="minorHAnsi"/>
        </w:rPr>
        <w:t>v</w:t>
      </w:r>
      <w:r w:rsidR="00F84127" w:rsidRPr="002956EB">
        <w:rPr>
          <w:rFonts w:eastAsia="Calibri" w:cstheme="minorHAnsi"/>
        </w:rPr>
        <w:t>essels</w:t>
      </w:r>
      <w:r w:rsidRPr="002956EB">
        <w:rPr>
          <w:rFonts w:eastAsia="Calibri" w:cstheme="minorHAnsi"/>
        </w:rPr>
        <w:t>, vehicles)</w:t>
      </w:r>
    </w:p>
    <w:p w14:paraId="7FE6483B" w14:textId="77777777" w:rsidR="000722F4" w:rsidRDefault="000722F4" w:rsidP="000722F4">
      <w:pPr>
        <w:pStyle w:val="Heading1"/>
        <w:rPr>
          <w:rFonts w:eastAsiaTheme="majorEastAsia"/>
          <w:bCs/>
          <w:lang w:val="en-US"/>
        </w:rPr>
      </w:pPr>
      <w:r w:rsidRPr="000722F4">
        <w:rPr>
          <w:rFonts w:eastAsiaTheme="majorEastAsia"/>
          <w:bCs/>
          <w:lang w:val="en-US"/>
        </w:rPr>
        <w:t xml:space="preserve">Fixed and moving platform mounted device </w:t>
      </w:r>
    </w:p>
    <w:p w14:paraId="406E0508" w14:textId="77777777" w:rsidR="00023DAA" w:rsidRPr="00B466C6" w:rsidRDefault="00023DAA" w:rsidP="00023DAA">
      <w:pPr>
        <w:spacing w:before="100" w:beforeAutospacing="1" w:after="60" w:line="240" w:lineRule="auto"/>
        <w:rPr>
          <w:rFonts w:eastAsia="PMingLiU" w:cstheme="minorHAnsi"/>
          <w:lang w:val="en-GB" w:eastAsia="zh-TW"/>
        </w:rPr>
      </w:pPr>
      <w:r w:rsidRPr="00B466C6">
        <w:rPr>
          <w:rFonts w:eastAsia="PMingLiU" w:cstheme="minorHAnsi"/>
          <w:lang w:val="en-GB" w:eastAsia="zh-TW"/>
        </w:rPr>
        <w:t>UE with directive antenna can be categorized as “fixed or mounted” with the following capabilities:</w:t>
      </w:r>
    </w:p>
    <w:p w14:paraId="57C3D8A6" w14:textId="6A54798B" w:rsidR="00023DAA" w:rsidRDefault="0033644C" w:rsidP="00023DAA">
      <w:pPr>
        <w:pStyle w:val="ListParagraph"/>
        <w:numPr>
          <w:ilvl w:val="0"/>
          <w:numId w:val="18"/>
        </w:numPr>
        <w:tabs>
          <w:tab w:val="left" w:pos="270"/>
        </w:tabs>
        <w:spacing w:before="60" w:after="60" w:line="240" w:lineRule="auto"/>
        <w:ind w:left="270" w:hanging="270"/>
        <w:rPr>
          <w:rFonts w:eastAsia="PMingLiU" w:cstheme="minorHAnsi"/>
          <w:lang w:val="en-GB" w:eastAsia="zh-TW"/>
        </w:rPr>
      </w:pPr>
      <w:r>
        <w:rPr>
          <w:rFonts w:eastAsia="PMingLiU" w:cstheme="minorHAnsi"/>
          <w:lang w:val="en-GB" w:eastAsia="zh-TW"/>
        </w:rPr>
        <w:t>Moving platforms (</w:t>
      </w:r>
      <w:r w:rsidRPr="00B466C6">
        <w:rPr>
          <w:rFonts w:eastAsia="PMingLiU" w:cstheme="minorHAnsi"/>
          <w:lang w:val="en-GB" w:eastAsia="zh-TW"/>
        </w:rPr>
        <w:t xml:space="preserve">aircraft, ships/vessels, </w:t>
      </w:r>
      <w:r>
        <w:rPr>
          <w:rFonts w:eastAsia="PMingLiU" w:cstheme="minorHAnsi"/>
          <w:lang w:val="en-GB" w:eastAsia="zh-TW"/>
        </w:rPr>
        <w:t>high-speed</w:t>
      </w:r>
      <w:r w:rsidRPr="00B466C6">
        <w:rPr>
          <w:rFonts w:eastAsia="PMingLiU" w:cstheme="minorHAnsi"/>
          <w:lang w:val="en-GB" w:eastAsia="zh-TW"/>
        </w:rPr>
        <w:t xml:space="preserve"> train</w:t>
      </w:r>
      <w:r>
        <w:rPr>
          <w:rFonts w:eastAsia="PMingLiU" w:cstheme="minorHAnsi"/>
          <w:lang w:val="en-GB" w:eastAsia="zh-TW"/>
        </w:rPr>
        <w:t>s, vehicles)</w:t>
      </w:r>
      <w:r w:rsidRPr="00B466C6">
        <w:rPr>
          <w:rFonts w:eastAsia="PMingLiU" w:cstheme="minorHAnsi"/>
          <w:lang w:val="en-GB" w:eastAsia="zh-TW"/>
        </w:rPr>
        <w:t xml:space="preserve"> </w:t>
      </w:r>
      <w:r w:rsidR="00023DAA" w:rsidRPr="00B466C6">
        <w:rPr>
          <w:rFonts w:eastAsia="PMingLiU" w:cstheme="minorHAnsi"/>
          <w:lang w:val="en-GB" w:eastAsia="zh-TW"/>
        </w:rPr>
        <w:t xml:space="preserve">mounted </w:t>
      </w:r>
      <w:r>
        <w:rPr>
          <w:rFonts w:eastAsia="PMingLiU" w:cstheme="minorHAnsi"/>
          <w:lang w:val="en-GB" w:eastAsia="zh-TW"/>
        </w:rPr>
        <w:t xml:space="preserve">UE </w:t>
      </w:r>
      <w:r w:rsidR="00023DAA" w:rsidRPr="00B466C6">
        <w:rPr>
          <w:rFonts w:eastAsia="PMingLiU" w:cstheme="minorHAnsi"/>
          <w:lang w:val="en-GB" w:eastAsia="zh-TW"/>
        </w:rPr>
        <w:t>on. The UE can also act as</w:t>
      </w:r>
      <w:r w:rsidR="00F84127">
        <w:rPr>
          <w:rFonts w:eastAsia="PMingLiU" w:cstheme="minorHAnsi"/>
          <w:lang w:val="en-GB" w:eastAsia="zh-TW"/>
        </w:rPr>
        <w:t xml:space="preserve"> a</w:t>
      </w:r>
      <w:r w:rsidR="00023DAA" w:rsidRPr="00B466C6">
        <w:rPr>
          <w:rFonts w:eastAsia="PMingLiU" w:cstheme="minorHAnsi"/>
          <w:lang w:val="en-GB" w:eastAsia="zh-TW"/>
        </w:rPr>
        <w:t xml:space="preserve"> relay to other UEs on board moving platforms</w:t>
      </w:r>
      <w:r w:rsidR="00F84127">
        <w:rPr>
          <w:rFonts w:eastAsia="PMingLiU" w:cstheme="minorHAnsi"/>
          <w:lang w:val="en-GB" w:eastAsia="zh-TW"/>
        </w:rPr>
        <w:t>.</w:t>
      </w:r>
      <w:r w:rsidR="00023DAA" w:rsidRPr="00B466C6">
        <w:rPr>
          <w:rFonts w:eastAsia="PMingLiU" w:cstheme="minorHAnsi"/>
          <w:lang w:val="en-GB" w:eastAsia="zh-TW"/>
        </w:rPr>
        <w:t xml:space="preserve"> </w:t>
      </w:r>
    </w:p>
    <w:p w14:paraId="0F5B42DB" w14:textId="77777777" w:rsidR="00023DAA" w:rsidRPr="00383837" w:rsidRDefault="00023DAA" w:rsidP="00023DAA">
      <w:pPr>
        <w:pStyle w:val="ListParagraph"/>
        <w:numPr>
          <w:ilvl w:val="0"/>
          <w:numId w:val="18"/>
        </w:numPr>
        <w:tabs>
          <w:tab w:val="left" w:pos="270"/>
        </w:tabs>
        <w:spacing w:before="60" w:after="60" w:line="240" w:lineRule="auto"/>
        <w:ind w:left="270" w:hanging="270"/>
        <w:rPr>
          <w:rFonts w:eastAsia="PMingLiU" w:cstheme="minorHAnsi"/>
          <w:lang w:val="en-GB" w:eastAsia="zh-TW"/>
        </w:rPr>
      </w:pPr>
      <w:r>
        <w:rPr>
          <w:rFonts w:ascii="Calibri" w:eastAsia="Calibri" w:hAnsi="Calibri" w:cs="Calibri"/>
        </w:rPr>
        <w:t>F</w:t>
      </w:r>
      <w:r w:rsidRPr="003B7532">
        <w:rPr>
          <w:rFonts w:ascii="Calibri" w:eastAsia="Calibri" w:hAnsi="Calibri" w:cs="Calibri"/>
        </w:rPr>
        <w:t>ixed UE</w:t>
      </w:r>
      <w:r>
        <w:rPr>
          <w:rFonts w:ascii="Calibri" w:eastAsia="Calibri" w:hAnsi="Calibri" w:cs="Calibri"/>
        </w:rPr>
        <w:t>, example VSAT</w:t>
      </w:r>
      <w:r w:rsidR="0033644C">
        <w:rPr>
          <w:rFonts w:ascii="Calibri" w:eastAsia="Calibri" w:hAnsi="Calibri" w:cs="Calibri"/>
        </w:rPr>
        <w:t xml:space="preserve"> (Very Small Aperture Terminal)</w:t>
      </w:r>
      <w:r w:rsidR="00F84127">
        <w:rPr>
          <w:rFonts w:ascii="Calibri" w:eastAsia="Calibri" w:hAnsi="Calibri" w:cs="Calibri"/>
        </w:rPr>
        <w:t>.</w:t>
      </w:r>
    </w:p>
    <w:p w14:paraId="3B208A46" w14:textId="77777777" w:rsidR="00383837" w:rsidRPr="00383837" w:rsidRDefault="00383837" w:rsidP="00383837">
      <w:pPr>
        <w:tabs>
          <w:tab w:val="left" w:pos="270"/>
        </w:tabs>
        <w:spacing w:before="60" w:after="60" w:line="240" w:lineRule="auto"/>
        <w:rPr>
          <w:rFonts w:eastAsia="PMingLiU" w:cstheme="minorHAnsi"/>
          <w:lang w:val="en-GB" w:eastAsia="zh-TW"/>
        </w:rPr>
      </w:pPr>
    </w:p>
    <w:p w14:paraId="6A657A8A" w14:textId="77777777" w:rsidR="00023DAA" w:rsidRDefault="00CC583C" w:rsidP="00CC583C">
      <w:pPr>
        <w:ind w:left="720"/>
        <w:rPr>
          <w:lang w:eastAsia="zh-CN"/>
        </w:rPr>
      </w:pPr>
      <w:r w:rsidRPr="002F176A">
        <w:rPr>
          <w:noProof/>
        </w:rPr>
        <w:drawing>
          <wp:inline distT="0" distB="0" distL="0" distR="0" wp14:anchorId="5F76B622" wp14:editId="68361283">
            <wp:extent cx="4685023" cy="2441517"/>
            <wp:effectExtent l="19050" t="19050" r="20955" b="16510"/>
            <wp:docPr id="33" name="Picture 32">
              <a:extLst xmlns:a="http://schemas.openxmlformats.org/drawingml/2006/main">
                <a:ext uri="{FF2B5EF4-FFF2-40B4-BE49-F238E27FC236}">
                  <a16:creationId xmlns:a16="http://schemas.microsoft.com/office/drawing/2014/main" id="{32CB0DFF-FF7E-48C8-9801-204F75C90B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2">
                      <a:extLst>
                        <a:ext uri="{FF2B5EF4-FFF2-40B4-BE49-F238E27FC236}">
                          <a16:creationId xmlns:a16="http://schemas.microsoft.com/office/drawing/2014/main" id="{32CB0DFF-FF7E-48C8-9801-204F75C90B25}"/>
                        </a:ext>
                      </a:extLst>
                    </pic:cNvPr>
                    <pic:cNvPicPr>
                      <a:picLocks noChangeAspect="1"/>
                    </pic:cNvPicPr>
                  </pic:nvPicPr>
                  <pic:blipFill>
                    <a:blip r:embed="rId11"/>
                    <a:stretch>
                      <a:fillRect/>
                    </a:stretch>
                  </pic:blipFill>
                  <pic:spPr>
                    <a:xfrm>
                      <a:off x="0" y="0"/>
                      <a:ext cx="4727546" cy="2463677"/>
                    </a:xfrm>
                    <a:prstGeom prst="rect">
                      <a:avLst/>
                    </a:prstGeom>
                    <a:ln>
                      <a:solidFill>
                        <a:schemeClr val="bg2">
                          <a:lumMod val="50000"/>
                        </a:schemeClr>
                      </a:solidFill>
                    </a:ln>
                  </pic:spPr>
                </pic:pic>
              </a:graphicData>
            </a:graphic>
          </wp:inline>
        </w:drawing>
      </w:r>
    </w:p>
    <w:p w14:paraId="521AFB8A" w14:textId="77777777" w:rsidR="00CC583C" w:rsidRPr="00456AD1" w:rsidRDefault="00CC583C" w:rsidP="00456AD1">
      <w:pPr>
        <w:ind w:left="1440"/>
        <w:rPr>
          <w:sz w:val="18"/>
          <w:szCs w:val="18"/>
        </w:rPr>
      </w:pPr>
      <w:r w:rsidRPr="00456AD1">
        <w:rPr>
          <w:sz w:val="18"/>
          <w:szCs w:val="18"/>
        </w:rPr>
        <w:t xml:space="preserve">Figure 2: Fixed and moving UE for satellite-based NR in higher </w:t>
      </w:r>
      <w:r>
        <w:rPr>
          <w:sz w:val="18"/>
          <w:szCs w:val="18"/>
        </w:rPr>
        <w:t xml:space="preserve">frequency </w:t>
      </w:r>
      <w:r w:rsidRPr="00456AD1">
        <w:rPr>
          <w:sz w:val="18"/>
          <w:szCs w:val="18"/>
        </w:rPr>
        <w:t>bands</w:t>
      </w:r>
    </w:p>
    <w:p w14:paraId="04C56062" w14:textId="725EEA77" w:rsidR="00FC57E2" w:rsidRPr="00646273" w:rsidRDefault="00FC57E2" w:rsidP="007E5D91">
      <w:pPr>
        <w:spacing w:before="60" w:after="120" w:line="240" w:lineRule="auto"/>
      </w:pPr>
      <w:r w:rsidRPr="00646273">
        <w:lastRenderedPageBreak/>
        <w:t xml:space="preserve">Note </w:t>
      </w:r>
      <w:r>
        <w:t>1</w:t>
      </w:r>
      <w:r w:rsidRPr="00646273">
        <w:t xml:space="preserve">: The user link (UE-satellite) is based on Uu NR interface in FDD mode with </w:t>
      </w:r>
      <w:r w:rsidR="007427D3" w:rsidRPr="00646273">
        <w:t xml:space="preserve">CP-OFDM in the downlink </w:t>
      </w:r>
      <w:r w:rsidR="007427D3">
        <w:t xml:space="preserve">and </w:t>
      </w:r>
      <w:r w:rsidRPr="00646273">
        <w:t xml:space="preserve">DFT-s-OFDM </w:t>
      </w:r>
      <w:r w:rsidR="007427D3">
        <w:t xml:space="preserve">or </w:t>
      </w:r>
      <w:r w:rsidR="007427D3" w:rsidRPr="00646273">
        <w:t xml:space="preserve">CP-OFDM </w:t>
      </w:r>
      <w:r w:rsidRPr="00646273">
        <w:t>in uplink.</w:t>
      </w:r>
    </w:p>
    <w:p w14:paraId="230F372A" w14:textId="7C91BD01" w:rsidR="00FC57E2" w:rsidRPr="00646273" w:rsidRDefault="00FC57E2" w:rsidP="007E5D91">
      <w:pPr>
        <w:spacing w:before="60" w:after="120" w:line="240" w:lineRule="auto"/>
      </w:pPr>
      <w:r w:rsidRPr="00646273">
        <w:t xml:space="preserve">Note </w:t>
      </w:r>
      <w:r>
        <w:t>2</w:t>
      </w:r>
      <w:r w:rsidRPr="00646273">
        <w:t xml:space="preserve">: The feeder link (gateway – satellite) may operate in any frequency outside the user link frequency bands in consideration. </w:t>
      </w:r>
    </w:p>
    <w:p w14:paraId="19C41C81" w14:textId="77777777" w:rsidR="00FC57E2" w:rsidRPr="00646273" w:rsidRDefault="00FC57E2" w:rsidP="007E5D91">
      <w:pPr>
        <w:spacing w:before="60" w:after="120" w:line="240" w:lineRule="auto"/>
      </w:pPr>
      <w:r w:rsidRPr="00646273">
        <w:t xml:space="preserve">Note </w:t>
      </w:r>
      <w:r>
        <w:t>3</w:t>
      </w:r>
      <w:r w:rsidRPr="00646273">
        <w:t>: It is assumed that the satellite (and gateway in case</w:t>
      </w:r>
      <w:r>
        <w:t>s</w:t>
      </w:r>
      <w:r w:rsidRPr="00646273">
        <w:t xml:space="preserve"> of transparent payload) is </w:t>
      </w:r>
      <w:r w:rsidR="00F921A6">
        <w:t>designed</w:t>
      </w:r>
      <w:r w:rsidR="00F921A6" w:rsidRPr="00646273">
        <w:t xml:space="preserve"> </w:t>
      </w:r>
      <w:r w:rsidRPr="00646273">
        <w:t>to close the link budget between the gNB and UE (satellite terminal), including effects of the feeder link.</w:t>
      </w:r>
    </w:p>
    <w:p w14:paraId="138636F7" w14:textId="1750663A" w:rsidR="00023DAA" w:rsidRDefault="00023DAA" w:rsidP="00023DAA">
      <w:pPr>
        <w:pStyle w:val="Heading2"/>
        <w:rPr>
          <w:b w:val="0"/>
          <w:bCs/>
          <w:lang w:eastAsia="zh-CN"/>
        </w:rPr>
      </w:pPr>
      <w:r w:rsidRPr="00023DAA">
        <w:rPr>
          <w:b w:val="0"/>
          <w:bCs/>
          <w:lang w:eastAsia="zh-CN"/>
        </w:rPr>
        <w:t>2.</w:t>
      </w:r>
      <w:r>
        <w:rPr>
          <w:b w:val="0"/>
          <w:bCs/>
          <w:lang w:eastAsia="zh-CN"/>
        </w:rPr>
        <w:t>1</w:t>
      </w:r>
      <w:r w:rsidRPr="00023DAA">
        <w:rPr>
          <w:b w:val="0"/>
          <w:bCs/>
          <w:lang w:eastAsia="zh-CN"/>
        </w:rPr>
        <w:t xml:space="preserve"> Moving platform mounted </w:t>
      </w:r>
      <w:r w:rsidR="0033644C">
        <w:rPr>
          <w:b w:val="0"/>
          <w:bCs/>
          <w:lang w:eastAsia="zh-CN"/>
        </w:rPr>
        <w:t>UE</w:t>
      </w:r>
    </w:p>
    <w:p w14:paraId="1EF75AC1" w14:textId="63AE6533" w:rsidR="00023DAA" w:rsidRPr="00023DAA" w:rsidRDefault="00C33E8B" w:rsidP="00FC57E2">
      <w:pPr>
        <w:spacing w:before="100" w:beforeAutospacing="1" w:after="60" w:line="240" w:lineRule="auto"/>
        <w:rPr>
          <w:rFonts w:ascii="Arial" w:eastAsia="SimSun" w:hAnsi="Arial"/>
          <w:spacing w:val="-4"/>
          <w:sz w:val="19"/>
          <w:szCs w:val="19"/>
          <w:lang w:eastAsia="de-DE"/>
        </w:rPr>
      </w:pPr>
      <w:r>
        <w:rPr>
          <w:lang w:eastAsia="zh-CN"/>
        </w:rPr>
        <w:t>A m</w:t>
      </w:r>
      <w:r w:rsidRPr="00FC57E2">
        <w:rPr>
          <w:lang w:eastAsia="zh-CN"/>
        </w:rPr>
        <w:t xml:space="preserve">oving </w:t>
      </w:r>
      <w:r w:rsidR="00FC57E2" w:rsidRPr="00FC57E2">
        <w:rPr>
          <w:lang w:eastAsia="zh-CN"/>
        </w:rPr>
        <w:t xml:space="preserve">platform mounted </w:t>
      </w:r>
      <w:r w:rsidR="0033644C">
        <w:rPr>
          <w:lang w:eastAsia="zh-CN"/>
        </w:rPr>
        <w:t>UE</w:t>
      </w:r>
      <w:r w:rsidR="0033644C" w:rsidRPr="00FC57E2">
        <w:rPr>
          <w:rFonts w:ascii="Calibri" w:eastAsia="Calibri" w:hAnsi="Calibri" w:cs="Calibri"/>
        </w:rPr>
        <w:t xml:space="preserve"> </w:t>
      </w:r>
      <w:r>
        <w:rPr>
          <w:rFonts w:ascii="Calibri" w:eastAsia="Calibri" w:hAnsi="Calibri" w:cs="Calibri"/>
        </w:rPr>
        <w:t>has been</w:t>
      </w:r>
      <w:r w:rsidR="00FC57E2">
        <w:rPr>
          <w:rFonts w:ascii="Calibri" w:eastAsia="Calibri" w:hAnsi="Calibri" w:cs="Calibri"/>
        </w:rPr>
        <w:t xml:space="preserve"> referred to as</w:t>
      </w:r>
      <w:r>
        <w:rPr>
          <w:rFonts w:ascii="Calibri" w:eastAsia="Calibri" w:hAnsi="Calibri" w:cs="Calibri"/>
        </w:rPr>
        <w:t xml:space="preserve"> an</w:t>
      </w:r>
      <w:r w:rsidR="00FC57E2">
        <w:rPr>
          <w:rFonts w:ascii="Calibri" w:eastAsia="Calibri" w:hAnsi="Calibri" w:cs="Calibri"/>
        </w:rPr>
        <w:t xml:space="preserve"> </w:t>
      </w:r>
      <w:r w:rsidR="00FC57E2" w:rsidRPr="00FC57E2">
        <w:rPr>
          <w:rFonts w:ascii="Calibri" w:eastAsia="Calibri" w:hAnsi="Calibri" w:cs="Calibri"/>
        </w:rPr>
        <w:t>E</w:t>
      </w:r>
      <w:r w:rsidR="00FC57E2">
        <w:rPr>
          <w:rFonts w:ascii="Calibri" w:eastAsia="Calibri" w:hAnsi="Calibri" w:cs="Calibri"/>
        </w:rPr>
        <w:t xml:space="preserve">arth Station on </w:t>
      </w:r>
      <w:r w:rsidR="00F921A6">
        <w:rPr>
          <w:rFonts w:ascii="Calibri" w:eastAsia="Calibri" w:hAnsi="Calibri" w:cs="Calibri"/>
        </w:rPr>
        <w:t>M</w:t>
      </w:r>
      <w:r w:rsidR="00FC57E2">
        <w:rPr>
          <w:rFonts w:ascii="Calibri" w:eastAsia="Calibri" w:hAnsi="Calibri" w:cs="Calibri"/>
        </w:rPr>
        <w:t>oving Platform (ESO</w:t>
      </w:r>
      <w:r w:rsidR="00F921A6">
        <w:rPr>
          <w:rFonts w:ascii="Calibri" w:eastAsia="Calibri" w:hAnsi="Calibri" w:cs="Calibri"/>
        </w:rPr>
        <w:t>M</w:t>
      </w:r>
      <w:r w:rsidR="00FC57E2">
        <w:rPr>
          <w:rFonts w:ascii="Calibri" w:eastAsia="Calibri" w:hAnsi="Calibri" w:cs="Calibri"/>
        </w:rPr>
        <w:t>P)</w:t>
      </w:r>
      <w:r>
        <w:rPr>
          <w:rFonts w:ascii="Calibri" w:eastAsia="Calibri" w:hAnsi="Calibri" w:cs="Calibri"/>
        </w:rPr>
        <w:t>; however,</w:t>
      </w:r>
      <w:r w:rsidR="00FC57E2">
        <w:rPr>
          <w:rFonts w:ascii="Calibri" w:eastAsia="Calibri" w:hAnsi="Calibri" w:cs="Calibri"/>
        </w:rPr>
        <w:t xml:space="preserve"> recently ITU has changed the definition to Earth Station in Motion</w:t>
      </w:r>
      <w:r w:rsidR="00823405">
        <w:rPr>
          <w:rFonts w:ascii="Calibri" w:eastAsia="Calibri" w:hAnsi="Calibri" w:cs="Calibri"/>
        </w:rPr>
        <w:t xml:space="preserve"> (ESI</w:t>
      </w:r>
      <w:r w:rsidR="00383837">
        <w:rPr>
          <w:rFonts w:ascii="Calibri" w:eastAsia="Calibri" w:hAnsi="Calibri" w:cs="Calibri"/>
        </w:rPr>
        <w:t>M</w:t>
      </w:r>
      <w:r w:rsidR="00823405">
        <w:rPr>
          <w:rFonts w:ascii="Calibri" w:eastAsia="Calibri" w:hAnsi="Calibri" w:cs="Calibri"/>
        </w:rPr>
        <w:t>)</w:t>
      </w:r>
      <w:r w:rsidR="00FC57E2">
        <w:rPr>
          <w:rFonts w:ascii="Calibri" w:eastAsia="Calibri" w:hAnsi="Calibri" w:cs="Calibri"/>
        </w:rPr>
        <w:t xml:space="preserve">. These devices are typically </w:t>
      </w:r>
      <w:r w:rsidR="00023DAA" w:rsidRPr="00FC57E2">
        <w:rPr>
          <w:rFonts w:ascii="Calibri" w:eastAsia="Calibri" w:hAnsi="Calibri" w:cs="Calibri"/>
        </w:rPr>
        <w:t>mounted</w:t>
      </w:r>
      <w:r w:rsidR="00FC57E2">
        <w:rPr>
          <w:rFonts w:ascii="Calibri" w:eastAsia="Calibri" w:hAnsi="Calibri" w:cs="Calibri"/>
        </w:rPr>
        <w:t xml:space="preserve"> on</w:t>
      </w:r>
      <w:r w:rsidR="00023DAA" w:rsidRPr="00FC57E2">
        <w:rPr>
          <w:rFonts w:ascii="Calibri" w:eastAsia="Calibri" w:hAnsi="Calibri" w:cs="Calibri"/>
        </w:rPr>
        <w:t xml:space="preserve"> </w:t>
      </w:r>
      <w:r w:rsidR="00823405">
        <w:rPr>
          <w:rFonts w:ascii="Calibri" w:eastAsia="Calibri" w:hAnsi="Calibri" w:cs="Calibri"/>
        </w:rPr>
        <w:t>vessel</w:t>
      </w:r>
      <w:r>
        <w:rPr>
          <w:rFonts w:ascii="Calibri" w:eastAsia="Calibri" w:hAnsi="Calibri" w:cs="Calibri"/>
        </w:rPr>
        <w:t>s</w:t>
      </w:r>
      <w:r w:rsidR="00823405">
        <w:rPr>
          <w:rFonts w:ascii="Calibri" w:eastAsia="Calibri" w:hAnsi="Calibri" w:cs="Calibri"/>
        </w:rPr>
        <w:t xml:space="preserve">, </w:t>
      </w:r>
      <w:r w:rsidR="00023DAA" w:rsidRPr="00FC57E2">
        <w:rPr>
          <w:rFonts w:ascii="Calibri" w:eastAsia="Calibri" w:hAnsi="Calibri" w:cs="Calibri"/>
        </w:rPr>
        <w:t>airplane</w:t>
      </w:r>
      <w:r>
        <w:rPr>
          <w:rFonts w:ascii="Calibri" w:eastAsia="Calibri" w:hAnsi="Calibri" w:cs="Calibri"/>
        </w:rPr>
        <w:t>s</w:t>
      </w:r>
      <w:r w:rsidR="00823405">
        <w:rPr>
          <w:rFonts w:ascii="Calibri" w:eastAsia="Calibri" w:hAnsi="Calibri" w:cs="Calibri"/>
        </w:rPr>
        <w:t xml:space="preserve">, trains </w:t>
      </w:r>
      <w:r w:rsidR="00FC57E2">
        <w:rPr>
          <w:rFonts w:ascii="Calibri" w:eastAsia="Calibri" w:hAnsi="Calibri" w:cs="Calibri"/>
        </w:rPr>
        <w:t xml:space="preserve">or fast </w:t>
      </w:r>
      <w:r w:rsidR="00823405">
        <w:rPr>
          <w:rFonts w:ascii="Calibri" w:eastAsia="Calibri" w:hAnsi="Calibri" w:cs="Calibri"/>
        </w:rPr>
        <w:t>vehicles</w:t>
      </w:r>
      <w:r w:rsidR="00FC57E2">
        <w:rPr>
          <w:rFonts w:ascii="Calibri" w:eastAsia="Calibri" w:hAnsi="Calibri" w:cs="Calibri"/>
        </w:rPr>
        <w:t xml:space="preserve">. </w:t>
      </w:r>
      <w:r w:rsidR="00023DAA" w:rsidRPr="00E32BD0">
        <w:rPr>
          <w:rFonts w:ascii="Calibri" w:eastAsia="Calibri" w:hAnsi="Calibri" w:cs="Calibri"/>
        </w:rPr>
        <w:t xml:space="preserve">The UE can also act as </w:t>
      </w:r>
      <w:r>
        <w:rPr>
          <w:rFonts w:ascii="Calibri" w:eastAsia="Calibri" w:hAnsi="Calibri" w:cs="Calibri"/>
        </w:rPr>
        <w:t xml:space="preserve">a </w:t>
      </w:r>
      <w:r w:rsidR="00023DAA" w:rsidRPr="00E32BD0">
        <w:rPr>
          <w:rFonts w:ascii="Calibri" w:eastAsia="Calibri" w:hAnsi="Calibri" w:cs="Calibri"/>
        </w:rPr>
        <w:t>relay to other UE</w:t>
      </w:r>
      <w:r w:rsidR="00023DAA">
        <w:rPr>
          <w:rFonts w:ascii="Calibri" w:eastAsia="Calibri" w:hAnsi="Calibri" w:cs="Calibri"/>
        </w:rPr>
        <w:t>s</w:t>
      </w:r>
      <w:r w:rsidR="00023DAA" w:rsidRPr="00E32BD0">
        <w:rPr>
          <w:rFonts w:ascii="Calibri" w:eastAsia="Calibri" w:hAnsi="Calibri" w:cs="Calibri"/>
        </w:rPr>
        <w:t xml:space="preserve"> on board moving platforms</w:t>
      </w:r>
      <w:r w:rsidR="00FC57E2">
        <w:rPr>
          <w:rFonts w:ascii="Calibri" w:eastAsia="Calibri" w:hAnsi="Calibri" w:cs="Calibri"/>
        </w:rPr>
        <w:t>.</w:t>
      </w:r>
      <w:r w:rsidR="00023DAA" w:rsidRPr="00E32BD0">
        <w:rPr>
          <w:rFonts w:ascii="Calibri" w:eastAsia="Calibri" w:hAnsi="Calibri" w:cs="Calibri"/>
        </w:rPr>
        <w:t xml:space="preserve"> </w:t>
      </w:r>
    </w:p>
    <w:p w14:paraId="12615A5C" w14:textId="77777777" w:rsidR="00461682" w:rsidRPr="00461682" w:rsidRDefault="00023DAA" w:rsidP="00461682">
      <w:pPr>
        <w:spacing w:before="100" w:beforeAutospacing="1" w:after="60" w:line="240" w:lineRule="auto"/>
        <w:rPr>
          <w:rFonts w:ascii="Calibri" w:eastAsia="Calibri" w:hAnsi="Calibri" w:cs="Calibri"/>
        </w:rPr>
      </w:pPr>
      <w:bookmarkStart w:id="3" w:name="_Toc493127338"/>
      <w:r w:rsidRPr="00023DAA">
        <w:rPr>
          <w:rFonts w:eastAsia="PMingLiU" w:cstheme="minorHAnsi"/>
          <w:lang w:val="en-GB" w:eastAsia="zh-TW"/>
        </w:rPr>
        <w:t>ESIM (Earth stations in motion) [</w:t>
      </w:r>
      <w:r w:rsidR="00381B8E">
        <w:rPr>
          <w:rFonts w:eastAsia="PMingLiU" w:cstheme="minorHAnsi"/>
          <w:lang w:val="en-GB" w:eastAsia="zh-TW"/>
        </w:rPr>
        <w:t>2</w:t>
      </w:r>
      <w:r w:rsidRPr="00023DAA">
        <w:rPr>
          <w:rFonts w:eastAsia="PMingLiU" w:cstheme="minorHAnsi"/>
          <w:lang w:val="en-GB" w:eastAsia="zh-TW"/>
        </w:rPr>
        <w:t xml:space="preserve">] address a complex challenge – how to provide reliable and high-bandwidth </w:t>
      </w:r>
      <w:r w:rsidR="00383837">
        <w:rPr>
          <w:rFonts w:eastAsia="PMingLiU" w:cstheme="minorHAnsi"/>
          <w:lang w:val="en-GB" w:eastAsia="zh-TW"/>
        </w:rPr>
        <w:t>connectivity</w:t>
      </w:r>
      <w:r w:rsidRPr="00023DAA">
        <w:rPr>
          <w:rFonts w:eastAsia="PMingLiU" w:cstheme="minorHAnsi"/>
          <w:lang w:val="en-GB" w:eastAsia="zh-TW"/>
        </w:rPr>
        <w:t xml:space="preserve"> to what are literally moving targets. They provide broadband communications, including Internet connectivity, </w:t>
      </w:r>
      <w:r w:rsidR="003850B2">
        <w:rPr>
          <w:rFonts w:eastAsia="PMingLiU" w:cstheme="minorHAnsi"/>
          <w:lang w:val="en-GB" w:eastAsia="zh-TW"/>
        </w:rPr>
        <w:t>to a variety of</w:t>
      </w:r>
      <w:r w:rsidR="003850B2" w:rsidRPr="00023DAA">
        <w:rPr>
          <w:rFonts w:eastAsia="PMingLiU" w:cstheme="minorHAnsi"/>
          <w:lang w:val="en-GB" w:eastAsia="zh-TW"/>
        </w:rPr>
        <w:t xml:space="preserve"> </w:t>
      </w:r>
      <w:r w:rsidRPr="00023DAA">
        <w:rPr>
          <w:rFonts w:eastAsia="PMingLiU" w:cstheme="minorHAnsi"/>
          <w:lang w:val="en-GB" w:eastAsia="zh-TW"/>
        </w:rPr>
        <w:t xml:space="preserve">platforms in motion. </w:t>
      </w:r>
      <w:r w:rsidR="00912BAF">
        <w:rPr>
          <w:rFonts w:eastAsia="PMingLiU" w:cstheme="minorHAnsi"/>
          <w:lang w:val="en-GB" w:eastAsia="zh-TW"/>
        </w:rPr>
        <w:t>As per ITU definition t</w:t>
      </w:r>
      <w:r w:rsidRPr="00023DAA">
        <w:rPr>
          <w:rFonts w:eastAsia="PMingLiU" w:cstheme="minorHAnsi"/>
          <w:lang w:val="en-GB" w:eastAsia="zh-TW"/>
        </w:rPr>
        <w:t>here are currently three types of ESIM: ESIM on aircraft (aeronautical ESIM), ESIM on ships (maritime ESIM)</w:t>
      </w:r>
      <w:r w:rsidR="003850B2">
        <w:rPr>
          <w:rFonts w:eastAsia="PMingLiU" w:cstheme="minorHAnsi"/>
          <w:lang w:val="en-GB" w:eastAsia="zh-TW"/>
        </w:rPr>
        <w:t>,</w:t>
      </w:r>
      <w:r w:rsidRPr="00023DAA">
        <w:rPr>
          <w:rFonts w:eastAsia="PMingLiU" w:cstheme="minorHAnsi"/>
          <w:lang w:val="en-GB" w:eastAsia="zh-TW"/>
        </w:rPr>
        <w:t xml:space="preserve"> and ESIM on land vehicles (land ESIM).</w:t>
      </w:r>
      <w:r w:rsidR="00461682">
        <w:rPr>
          <w:rFonts w:eastAsia="PMingLiU" w:cstheme="minorHAnsi"/>
          <w:lang w:val="en-GB" w:eastAsia="zh-TW"/>
        </w:rPr>
        <w:t xml:space="preserve"> </w:t>
      </w:r>
      <w:r w:rsidR="00A05906">
        <w:rPr>
          <w:rFonts w:eastAsia="PMingLiU" w:cstheme="minorHAnsi"/>
          <w:lang w:val="en-GB" w:eastAsia="zh-TW"/>
        </w:rPr>
        <w:t xml:space="preserve">ESIM on land vehicles was </w:t>
      </w:r>
      <w:r w:rsidR="00FE1105">
        <w:rPr>
          <w:rFonts w:eastAsia="PMingLiU" w:cstheme="minorHAnsi"/>
          <w:lang w:val="en-GB" w:eastAsia="zh-TW"/>
        </w:rPr>
        <w:t xml:space="preserve">also </w:t>
      </w:r>
      <w:r w:rsidR="00A05906">
        <w:rPr>
          <w:rFonts w:eastAsia="PMingLiU" w:cstheme="minorHAnsi"/>
          <w:lang w:val="en-GB" w:eastAsia="zh-TW"/>
        </w:rPr>
        <w:t xml:space="preserve">referred to as </w:t>
      </w:r>
      <w:r w:rsidR="00461682">
        <w:rPr>
          <w:rFonts w:ascii="Calibri" w:eastAsia="Calibri" w:hAnsi="Calibri" w:cs="Calibri"/>
        </w:rPr>
        <w:t xml:space="preserve">to </w:t>
      </w:r>
      <w:r w:rsidR="00461682" w:rsidRPr="00461682">
        <w:rPr>
          <w:rFonts w:ascii="Calibri" w:eastAsia="Calibri" w:hAnsi="Calibri" w:cs="Calibri"/>
        </w:rPr>
        <w:t>Vehicle-Mounted Earth Stations (VMES)</w:t>
      </w:r>
      <w:r w:rsidR="00A05906">
        <w:rPr>
          <w:rFonts w:ascii="Calibri" w:eastAsia="Calibri" w:hAnsi="Calibri" w:cs="Calibri"/>
        </w:rPr>
        <w:t xml:space="preserve"> [6]</w:t>
      </w:r>
      <w:r w:rsidR="00461682">
        <w:rPr>
          <w:rFonts w:ascii="Calibri" w:eastAsia="Calibri" w:hAnsi="Calibri" w:cs="Calibri"/>
        </w:rPr>
        <w:t xml:space="preserve">. </w:t>
      </w:r>
      <w:r w:rsidR="00461682" w:rsidRPr="00461682">
        <w:rPr>
          <w:rFonts w:ascii="Calibri" w:eastAsia="Calibri" w:hAnsi="Calibri" w:cs="Calibri"/>
        </w:rPr>
        <w:t>The VMES may transmit and receive data when the vehicle is in motion and when the vehicle is</w:t>
      </w:r>
      <w:r w:rsidR="00461682">
        <w:rPr>
          <w:rFonts w:ascii="Calibri" w:eastAsia="Calibri" w:hAnsi="Calibri" w:cs="Calibri"/>
        </w:rPr>
        <w:t xml:space="preserve"> stationary.</w:t>
      </w:r>
    </w:p>
    <w:p w14:paraId="56517CA4" w14:textId="030786F8" w:rsidR="000831D6" w:rsidRDefault="006B7149" w:rsidP="00AE00D9">
      <w:pPr>
        <w:spacing w:before="100" w:beforeAutospacing="1" w:after="60" w:line="240" w:lineRule="auto"/>
        <w:rPr>
          <w:rFonts w:eastAsia="PMingLiU" w:cstheme="minorHAnsi"/>
          <w:lang w:val="en-GB" w:eastAsia="zh-TW"/>
        </w:rPr>
      </w:pPr>
      <w:r>
        <w:rPr>
          <w:rFonts w:eastAsia="PMingLiU" w:cstheme="minorHAnsi"/>
          <w:lang w:val="en-GB" w:eastAsia="zh-TW"/>
        </w:rPr>
        <w:t>Please n</w:t>
      </w:r>
      <w:bookmarkStart w:id="4" w:name="_GoBack"/>
      <w:bookmarkEnd w:id="4"/>
      <w:r w:rsidR="00435CDC">
        <w:rPr>
          <w:rFonts w:eastAsia="PMingLiU" w:cstheme="minorHAnsi"/>
          <w:lang w:val="en-GB" w:eastAsia="zh-TW"/>
        </w:rPr>
        <w:t xml:space="preserve">ote that ETSI has defined </w:t>
      </w:r>
      <w:r w:rsidR="000831D6" w:rsidRPr="00B466C6">
        <w:rPr>
          <w:rFonts w:eastAsia="PMingLiU" w:cstheme="minorHAnsi"/>
          <w:lang w:val="en-GB" w:eastAsia="zh-TW"/>
        </w:rPr>
        <w:t>recommended UE parameters for ESOMP</w:t>
      </w:r>
      <w:r w:rsidR="00F07544">
        <w:rPr>
          <w:rFonts w:eastAsia="PMingLiU" w:cstheme="minorHAnsi"/>
          <w:lang w:val="en-GB" w:eastAsia="zh-TW"/>
        </w:rPr>
        <w:t xml:space="preserve"> terminals (</w:t>
      </w:r>
      <w:r w:rsidR="000831D6" w:rsidRPr="00B466C6">
        <w:rPr>
          <w:rFonts w:eastAsia="PMingLiU" w:cstheme="minorHAnsi"/>
          <w:lang w:val="en-GB" w:eastAsia="zh-TW"/>
        </w:rPr>
        <w:t>ESIM</w:t>
      </w:r>
      <w:r w:rsidR="00F07544">
        <w:rPr>
          <w:rFonts w:eastAsia="PMingLiU" w:cstheme="minorHAnsi"/>
          <w:lang w:val="en-GB" w:eastAsia="zh-TW"/>
        </w:rPr>
        <w:t>)</w:t>
      </w:r>
      <w:r w:rsidR="000831D6" w:rsidRPr="00B466C6">
        <w:rPr>
          <w:rFonts w:eastAsia="PMingLiU" w:cstheme="minorHAnsi"/>
          <w:lang w:val="en-GB" w:eastAsia="zh-TW"/>
        </w:rPr>
        <w:t xml:space="preserve"> </w:t>
      </w:r>
      <w:r w:rsidR="00461682">
        <w:rPr>
          <w:rFonts w:eastAsia="PMingLiU" w:cstheme="minorHAnsi"/>
          <w:lang w:val="en-GB" w:eastAsia="zh-TW"/>
        </w:rPr>
        <w:t xml:space="preserve">and VMES </w:t>
      </w:r>
      <w:r w:rsidR="00435CDC">
        <w:rPr>
          <w:rFonts w:eastAsia="PMingLiU" w:cstheme="minorHAnsi"/>
          <w:lang w:val="en-GB" w:eastAsia="zh-TW"/>
        </w:rPr>
        <w:t>for several frequency bands ([3], [4], [5]</w:t>
      </w:r>
      <w:r w:rsidR="00461682">
        <w:rPr>
          <w:rFonts w:eastAsia="PMingLiU" w:cstheme="minorHAnsi"/>
          <w:lang w:val="en-GB" w:eastAsia="zh-TW"/>
        </w:rPr>
        <w:t>, [6]</w:t>
      </w:r>
      <w:r w:rsidR="00435CDC">
        <w:rPr>
          <w:rFonts w:eastAsia="PMingLiU" w:cstheme="minorHAnsi"/>
          <w:lang w:val="en-GB" w:eastAsia="zh-TW"/>
        </w:rPr>
        <w:t>)</w:t>
      </w:r>
      <w:r w:rsidR="000831D6" w:rsidRPr="00B466C6">
        <w:rPr>
          <w:rFonts w:eastAsia="PMingLiU" w:cstheme="minorHAnsi"/>
          <w:lang w:val="en-GB" w:eastAsia="zh-TW"/>
        </w:rPr>
        <w:t>.</w:t>
      </w:r>
    </w:p>
    <w:p w14:paraId="0F277347" w14:textId="116F90DF" w:rsidR="00023DAA" w:rsidRDefault="00023DAA" w:rsidP="00023DAA">
      <w:pPr>
        <w:pStyle w:val="Heading2"/>
        <w:rPr>
          <w:b w:val="0"/>
          <w:bCs/>
          <w:lang w:eastAsia="zh-CN"/>
        </w:rPr>
      </w:pPr>
      <w:r w:rsidRPr="00023DAA">
        <w:rPr>
          <w:b w:val="0"/>
          <w:bCs/>
          <w:lang w:eastAsia="zh-CN"/>
        </w:rPr>
        <w:t>2.</w:t>
      </w:r>
      <w:r>
        <w:rPr>
          <w:b w:val="0"/>
          <w:bCs/>
          <w:lang w:eastAsia="zh-CN"/>
        </w:rPr>
        <w:t>2</w:t>
      </w:r>
      <w:r w:rsidRPr="00023DAA">
        <w:rPr>
          <w:b w:val="0"/>
          <w:bCs/>
          <w:lang w:eastAsia="zh-CN"/>
        </w:rPr>
        <w:t xml:space="preserve"> </w:t>
      </w:r>
      <w:r>
        <w:rPr>
          <w:b w:val="0"/>
          <w:bCs/>
          <w:lang w:eastAsia="zh-CN"/>
        </w:rPr>
        <w:t>Fixed</w:t>
      </w:r>
      <w:r w:rsidR="00FC57E2">
        <w:rPr>
          <w:b w:val="0"/>
          <w:bCs/>
          <w:lang w:eastAsia="zh-CN"/>
        </w:rPr>
        <w:t xml:space="preserve"> UE</w:t>
      </w:r>
    </w:p>
    <w:p w14:paraId="777E1A25" w14:textId="001573A9" w:rsidR="0053617F" w:rsidRDefault="00313142" w:rsidP="0053617F">
      <w:pPr>
        <w:spacing w:before="100" w:beforeAutospacing="1" w:after="100" w:afterAutospacing="1" w:line="240" w:lineRule="auto"/>
      </w:pPr>
      <w:r w:rsidRPr="00E33368">
        <w:t xml:space="preserve">The </w:t>
      </w:r>
      <w:r>
        <w:t xml:space="preserve">UE </w:t>
      </w:r>
      <w:r w:rsidRPr="00E33368">
        <w:t xml:space="preserve">parameter description </w:t>
      </w:r>
      <w:r w:rsidR="0033644C">
        <w:t xml:space="preserve">such UE (example </w:t>
      </w:r>
      <w:r w:rsidRPr="00E33368">
        <w:t>VSAT</w:t>
      </w:r>
      <w:r w:rsidR="0033644C">
        <w:t>)</w:t>
      </w:r>
      <w:r w:rsidRPr="00E33368">
        <w:t xml:space="preserve"> is</w:t>
      </w:r>
      <w:r w:rsidR="00173142">
        <w:t xml:space="preserve"> highlighted</w:t>
      </w:r>
      <w:r w:rsidRPr="00E33368">
        <w:t xml:space="preserve"> in TR38.821 [2] in Table 6.1.1.1-3: UE characteristics for system level simulations, see below</w:t>
      </w:r>
      <w:r>
        <w:t>.</w:t>
      </w:r>
    </w:p>
    <w:tbl>
      <w:tblPr>
        <w:tblW w:w="4897"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147"/>
        <w:gridCol w:w="1888"/>
        <w:gridCol w:w="3010"/>
      </w:tblGrid>
      <w:tr w:rsidR="004D046D" w:rsidRPr="00B923D6" w14:paraId="2892A2BC" w14:textId="77777777" w:rsidTr="007E5D91">
        <w:trPr>
          <w:trHeight w:val="318"/>
        </w:trPr>
        <w:tc>
          <w:tcPr>
            <w:tcW w:w="1171" w:type="pct"/>
            <w:shd w:val="clear" w:color="auto" w:fill="auto"/>
          </w:tcPr>
          <w:p w14:paraId="3BBDF5DA" w14:textId="77777777" w:rsidR="004D046D" w:rsidRPr="00B923D6" w:rsidRDefault="004D046D" w:rsidP="0085625C">
            <w:pPr>
              <w:pStyle w:val="TAC"/>
            </w:pPr>
            <w:r w:rsidRPr="00B923D6">
              <w:t>Characteristics</w:t>
            </w:r>
          </w:p>
        </w:tc>
        <w:tc>
          <w:tcPr>
            <w:tcW w:w="1167" w:type="pct"/>
            <w:shd w:val="clear" w:color="auto" w:fill="B4DE86"/>
          </w:tcPr>
          <w:p w14:paraId="018D8224" w14:textId="5FF9B199" w:rsidR="004D046D" w:rsidRPr="00B923D6" w:rsidRDefault="004D046D" w:rsidP="0085625C">
            <w:pPr>
              <w:pStyle w:val="TAC"/>
            </w:pPr>
            <w:r w:rsidRPr="00E33368">
              <w:rPr>
                <w:b/>
                <w:bCs/>
              </w:rPr>
              <w:t>VSAT</w:t>
            </w:r>
            <w:r w:rsidRPr="00B923D6">
              <w:t xml:space="preserve"> (N</w:t>
            </w:r>
            <w:r w:rsidR="003C7C14">
              <w:t>OTE</w:t>
            </w:r>
            <w:r w:rsidRPr="00B923D6">
              <w:t xml:space="preserve"> </w:t>
            </w:r>
            <w:proofErr w:type="gramStart"/>
            <w:r w:rsidRPr="00B923D6">
              <w:t>2)</w:t>
            </w:r>
            <w:r w:rsidR="00D43A40">
              <w:t>*</w:t>
            </w:r>
            <w:proofErr w:type="gramEnd"/>
          </w:p>
        </w:tc>
        <w:tc>
          <w:tcPr>
            <w:tcW w:w="1026" w:type="pct"/>
            <w:shd w:val="clear" w:color="auto" w:fill="auto"/>
          </w:tcPr>
          <w:p w14:paraId="2CC65FAB" w14:textId="77777777" w:rsidR="004D046D" w:rsidRPr="00B923D6" w:rsidRDefault="004D046D" w:rsidP="0085625C">
            <w:pPr>
              <w:pStyle w:val="TAC"/>
            </w:pPr>
            <w:r w:rsidRPr="00B923D6">
              <w:t>Handheld</w:t>
            </w:r>
          </w:p>
        </w:tc>
        <w:tc>
          <w:tcPr>
            <w:tcW w:w="1636" w:type="pct"/>
            <w:shd w:val="clear" w:color="auto" w:fill="auto"/>
          </w:tcPr>
          <w:p w14:paraId="5150ECA0" w14:textId="77777777" w:rsidR="004D046D" w:rsidRPr="00B923D6" w:rsidRDefault="004D046D" w:rsidP="0085625C">
            <w:pPr>
              <w:pStyle w:val="TAC"/>
            </w:pPr>
            <w:r w:rsidRPr="00B923D6">
              <w:t>Other (N</w:t>
            </w:r>
            <w:r w:rsidR="003C7C14">
              <w:t>OTE 1</w:t>
            </w:r>
            <w:r w:rsidRPr="00B923D6">
              <w:t>)</w:t>
            </w:r>
          </w:p>
        </w:tc>
      </w:tr>
      <w:tr w:rsidR="004D046D" w:rsidRPr="00B923D6" w14:paraId="7466AD0C" w14:textId="77777777" w:rsidTr="007E5D91">
        <w:tc>
          <w:tcPr>
            <w:tcW w:w="1171" w:type="pct"/>
            <w:shd w:val="clear" w:color="auto" w:fill="auto"/>
          </w:tcPr>
          <w:p w14:paraId="1C79D7F9" w14:textId="77777777" w:rsidR="004D046D" w:rsidRPr="00B923D6" w:rsidRDefault="004D046D" w:rsidP="0085625C">
            <w:pPr>
              <w:pStyle w:val="TAC"/>
            </w:pPr>
            <w:r w:rsidRPr="00B923D6">
              <w:t>Frequency band</w:t>
            </w:r>
          </w:p>
        </w:tc>
        <w:tc>
          <w:tcPr>
            <w:tcW w:w="1167" w:type="pct"/>
            <w:shd w:val="clear" w:color="auto" w:fill="B4DE86"/>
          </w:tcPr>
          <w:p w14:paraId="095F1E7D" w14:textId="77777777" w:rsidR="004D046D" w:rsidRPr="00B923D6" w:rsidRDefault="004D046D" w:rsidP="0085625C">
            <w:pPr>
              <w:pStyle w:val="TAC"/>
            </w:pPr>
            <w:r w:rsidRPr="00B923D6">
              <w:t xml:space="preserve">Ka </w:t>
            </w:r>
            <w:r w:rsidR="00B76DFF" w:rsidRPr="00B923D6">
              <w:t>band (</w:t>
            </w:r>
            <w:r w:rsidRPr="00B923D6">
              <w:t>i.e. 30 GHz UL and 20 GHz DL)</w:t>
            </w:r>
          </w:p>
        </w:tc>
        <w:tc>
          <w:tcPr>
            <w:tcW w:w="1026" w:type="pct"/>
            <w:shd w:val="clear" w:color="auto" w:fill="auto"/>
          </w:tcPr>
          <w:p w14:paraId="21214946" w14:textId="77777777" w:rsidR="004D046D" w:rsidRPr="00B923D6" w:rsidRDefault="004D046D" w:rsidP="0085625C">
            <w:pPr>
              <w:pStyle w:val="TAC"/>
            </w:pPr>
            <w:r w:rsidRPr="00B923D6">
              <w:t>S band (i.e. 2 GHz)</w:t>
            </w:r>
          </w:p>
        </w:tc>
        <w:tc>
          <w:tcPr>
            <w:tcW w:w="1636" w:type="pct"/>
            <w:shd w:val="clear" w:color="auto" w:fill="auto"/>
          </w:tcPr>
          <w:p w14:paraId="1504CE2F" w14:textId="77777777" w:rsidR="004D046D" w:rsidRPr="00B923D6" w:rsidRDefault="004D046D" w:rsidP="0085625C">
            <w:pPr>
              <w:pStyle w:val="TAC"/>
            </w:pPr>
            <w:r w:rsidRPr="00B923D6">
              <w:t xml:space="preserve">Ka </w:t>
            </w:r>
            <w:r w:rsidR="00B76DFF" w:rsidRPr="00B923D6">
              <w:t>band (</w:t>
            </w:r>
            <w:r w:rsidRPr="00B923D6">
              <w:t>i.e. 30 GHz UL and 20 GHz DL)</w:t>
            </w:r>
          </w:p>
        </w:tc>
      </w:tr>
      <w:tr w:rsidR="004D046D" w:rsidRPr="00B923D6" w14:paraId="40196D94" w14:textId="77777777" w:rsidTr="007E5D91">
        <w:tc>
          <w:tcPr>
            <w:tcW w:w="1171" w:type="pct"/>
            <w:shd w:val="clear" w:color="auto" w:fill="auto"/>
          </w:tcPr>
          <w:p w14:paraId="2209AC9B" w14:textId="77777777" w:rsidR="004D046D" w:rsidRPr="00B923D6" w:rsidRDefault="004D046D" w:rsidP="0085625C">
            <w:pPr>
              <w:pStyle w:val="TAC"/>
            </w:pPr>
            <w:r w:rsidRPr="00B923D6">
              <w:t>Antenna type and configuration</w:t>
            </w:r>
          </w:p>
        </w:tc>
        <w:tc>
          <w:tcPr>
            <w:tcW w:w="1167" w:type="pct"/>
            <w:shd w:val="clear" w:color="auto" w:fill="B4DE86"/>
          </w:tcPr>
          <w:p w14:paraId="682F8AE7" w14:textId="77777777" w:rsidR="004D046D" w:rsidRPr="00B923D6" w:rsidRDefault="004D046D" w:rsidP="0085625C">
            <w:pPr>
              <w:pStyle w:val="TAC"/>
            </w:pPr>
            <w:r w:rsidRPr="00B923D6">
              <w:t>Directional</w:t>
            </w:r>
          </w:p>
          <w:p w14:paraId="02F09C89" w14:textId="77777777" w:rsidR="004D046D" w:rsidRPr="00B923D6" w:rsidRDefault="004D046D" w:rsidP="0085625C">
            <w:pPr>
              <w:pStyle w:val="TAC"/>
            </w:pPr>
            <w:r w:rsidRPr="00B923D6">
              <w:t>Section 6.4.1 of [2] with 60 cm equivalent aperture diameter</w:t>
            </w:r>
          </w:p>
        </w:tc>
        <w:tc>
          <w:tcPr>
            <w:tcW w:w="1026" w:type="pct"/>
            <w:shd w:val="clear" w:color="auto" w:fill="auto"/>
          </w:tcPr>
          <w:p w14:paraId="63B1D45D" w14:textId="77777777" w:rsidR="004D046D" w:rsidRPr="00B923D6" w:rsidRDefault="004D046D" w:rsidP="0085625C">
            <w:pPr>
              <w:pStyle w:val="TAC"/>
            </w:pPr>
            <w:r w:rsidRPr="00B923D6">
              <w:t>(1, 1, 2) with omni-directional antenna element</w:t>
            </w:r>
          </w:p>
          <w:p w14:paraId="382CCE27" w14:textId="77777777" w:rsidR="004D046D" w:rsidRPr="00B923D6" w:rsidRDefault="004D046D" w:rsidP="0085625C">
            <w:pPr>
              <w:pStyle w:val="TAC"/>
            </w:pPr>
          </w:p>
        </w:tc>
        <w:tc>
          <w:tcPr>
            <w:tcW w:w="1636" w:type="pct"/>
            <w:shd w:val="clear" w:color="auto" w:fill="auto"/>
          </w:tcPr>
          <w:p w14:paraId="29ED7AE5" w14:textId="77777777" w:rsidR="004D046D" w:rsidRPr="00B923D6" w:rsidRDefault="004D046D" w:rsidP="0085625C">
            <w:pPr>
              <w:pStyle w:val="TAC"/>
            </w:pPr>
            <w:r w:rsidRPr="00B923D6">
              <w:t>Directional</w:t>
            </w:r>
          </w:p>
          <w:p w14:paraId="16907D09" w14:textId="77777777" w:rsidR="004D046D" w:rsidRPr="00B923D6" w:rsidRDefault="004D046D" w:rsidP="0085625C">
            <w:pPr>
              <w:pStyle w:val="TAC"/>
            </w:pPr>
            <w:r w:rsidRPr="00B923D6">
              <w:t>(</w:t>
            </w:r>
            <w:proofErr w:type="spellStart"/>
            <w:proofErr w:type="gramStart"/>
            <w:r w:rsidRPr="00B923D6">
              <w:t>M,N</w:t>
            </w:r>
            <w:proofErr w:type="gramEnd"/>
            <w:r w:rsidRPr="00B923D6">
              <w:t>,P,Mg,Ng</w:t>
            </w:r>
            <w:proofErr w:type="spellEnd"/>
            <w:r w:rsidRPr="00B923D6">
              <w:t>) = (TBD,TBD,2,1,1); (</w:t>
            </w:r>
            <w:proofErr w:type="spellStart"/>
            <w:r w:rsidRPr="00B923D6">
              <w:t>dV,dH</w:t>
            </w:r>
            <w:proofErr w:type="spellEnd"/>
            <w:r w:rsidRPr="00B923D6">
              <w:t xml:space="preserve">) = (TBD, TBD)λ with directional antenna element (HPBW=65 </w:t>
            </w:r>
            <w:proofErr w:type="spellStart"/>
            <w:r w:rsidRPr="00B923D6">
              <w:t>deg</w:t>
            </w:r>
            <w:proofErr w:type="spellEnd"/>
            <w:r w:rsidRPr="00B923D6">
              <w:t>)</w:t>
            </w:r>
          </w:p>
        </w:tc>
      </w:tr>
      <w:tr w:rsidR="004D046D" w:rsidRPr="00B923D6" w14:paraId="1AADBE08" w14:textId="77777777" w:rsidTr="007E5D91">
        <w:tc>
          <w:tcPr>
            <w:tcW w:w="1171" w:type="pct"/>
            <w:shd w:val="clear" w:color="auto" w:fill="auto"/>
          </w:tcPr>
          <w:p w14:paraId="2A8DA028" w14:textId="77777777" w:rsidR="004D046D" w:rsidRPr="00B923D6" w:rsidRDefault="004D046D" w:rsidP="0085625C">
            <w:pPr>
              <w:pStyle w:val="TAC"/>
            </w:pPr>
            <w:r w:rsidRPr="00B923D6">
              <w:t>Polarisation</w:t>
            </w:r>
          </w:p>
        </w:tc>
        <w:tc>
          <w:tcPr>
            <w:tcW w:w="1167" w:type="pct"/>
            <w:shd w:val="clear" w:color="auto" w:fill="B4DE86"/>
          </w:tcPr>
          <w:p w14:paraId="1645ECC2" w14:textId="77777777" w:rsidR="004D046D" w:rsidRPr="00B923D6" w:rsidRDefault="004D046D" w:rsidP="0085625C">
            <w:pPr>
              <w:pStyle w:val="TAC"/>
            </w:pPr>
            <w:r w:rsidRPr="00B923D6">
              <w:t>circular</w:t>
            </w:r>
          </w:p>
        </w:tc>
        <w:tc>
          <w:tcPr>
            <w:tcW w:w="1026" w:type="pct"/>
            <w:shd w:val="clear" w:color="auto" w:fill="auto"/>
          </w:tcPr>
          <w:p w14:paraId="13989A3B" w14:textId="77777777" w:rsidR="004D046D" w:rsidRPr="00B923D6" w:rsidRDefault="004D046D" w:rsidP="0085625C">
            <w:pPr>
              <w:pStyle w:val="TAC"/>
            </w:pPr>
            <w:r w:rsidRPr="00B923D6">
              <w:t>Linear: +/-45°X-pol</w:t>
            </w:r>
          </w:p>
        </w:tc>
        <w:tc>
          <w:tcPr>
            <w:tcW w:w="1636" w:type="pct"/>
            <w:shd w:val="clear" w:color="auto" w:fill="auto"/>
          </w:tcPr>
          <w:p w14:paraId="60619569" w14:textId="77777777" w:rsidR="004D046D" w:rsidRPr="00B923D6" w:rsidRDefault="004D046D" w:rsidP="0085625C">
            <w:pPr>
              <w:pStyle w:val="TAC"/>
            </w:pPr>
            <w:r w:rsidRPr="00B923D6">
              <w:t>Linear: +/-45°X-pol</w:t>
            </w:r>
          </w:p>
        </w:tc>
      </w:tr>
      <w:tr w:rsidR="004D046D" w:rsidRPr="00B923D6" w14:paraId="1369BD40" w14:textId="77777777" w:rsidTr="007E5D91">
        <w:tc>
          <w:tcPr>
            <w:tcW w:w="1171" w:type="pct"/>
            <w:shd w:val="clear" w:color="auto" w:fill="auto"/>
          </w:tcPr>
          <w:p w14:paraId="165FE711" w14:textId="77777777" w:rsidR="004D046D" w:rsidRPr="00B923D6" w:rsidRDefault="004D046D" w:rsidP="0085625C">
            <w:pPr>
              <w:pStyle w:val="TAC"/>
            </w:pPr>
            <w:r w:rsidRPr="00B923D6">
              <w:t xml:space="preserve">Rx Antenna gain </w:t>
            </w:r>
          </w:p>
        </w:tc>
        <w:tc>
          <w:tcPr>
            <w:tcW w:w="1167" w:type="pct"/>
            <w:shd w:val="clear" w:color="auto" w:fill="B4DE86"/>
          </w:tcPr>
          <w:p w14:paraId="78302674" w14:textId="77777777" w:rsidR="004D046D" w:rsidRPr="00B923D6" w:rsidRDefault="004D046D" w:rsidP="0085625C">
            <w:pPr>
              <w:pStyle w:val="TAC"/>
            </w:pPr>
            <w:r w:rsidRPr="00B923D6">
              <w:t xml:space="preserve">39.7 </w:t>
            </w:r>
            <w:proofErr w:type="spellStart"/>
            <w:r w:rsidRPr="00B923D6">
              <w:t>dBi</w:t>
            </w:r>
            <w:proofErr w:type="spellEnd"/>
            <w:r w:rsidRPr="00B923D6">
              <w:t xml:space="preserve"> </w:t>
            </w:r>
          </w:p>
        </w:tc>
        <w:tc>
          <w:tcPr>
            <w:tcW w:w="1026" w:type="pct"/>
            <w:shd w:val="clear" w:color="auto" w:fill="auto"/>
          </w:tcPr>
          <w:p w14:paraId="6A402194" w14:textId="77777777" w:rsidR="004D046D" w:rsidRPr="00B923D6" w:rsidRDefault="004D046D" w:rsidP="0085625C">
            <w:pPr>
              <w:pStyle w:val="TAC"/>
            </w:pPr>
            <w:r w:rsidRPr="00B923D6">
              <w:t xml:space="preserve">0 </w:t>
            </w:r>
            <w:proofErr w:type="spellStart"/>
            <w:r w:rsidRPr="00B923D6">
              <w:t>dBi</w:t>
            </w:r>
            <w:proofErr w:type="spellEnd"/>
            <w:r w:rsidRPr="00B923D6">
              <w:t xml:space="preserve"> per element</w:t>
            </w:r>
          </w:p>
        </w:tc>
        <w:tc>
          <w:tcPr>
            <w:tcW w:w="1636" w:type="pct"/>
            <w:shd w:val="clear" w:color="auto" w:fill="auto"/>
          </w:tcPr>
          <w:p w14:paraId="39552B45" w14:textId="77777777" w:rsidR="004D046D" w:rsidRPr="00B923D6" w:rsidRDefault="004D046D" w:rsidP="0085625C">
            <w:pPr>
              <w:pStyle w:val="TAC"/>
            </w:pPr>
            <w:r w:rsidRPr="00B923D6">
              <w:t xml:space="preserve">TBD </w:t>
            </w:r>
            <w:proofErr w:type="spellStart"/>
            <w:r w:rsidRPr="00B923D6">
              <w:t>dBi</w:t>
            </w:r>
            <w:proofErr w:type="spellEnd"/>
            <w:r w:rsidRPr="00B923D6">
              <w:t xml:space="preserve"> per element</w:t>
            </w:r>
          </w:p>
        </w:tc>
      </w:tr>
      <w:tr w:rsidR="004D046D" w:rsidRPr="00B923D6" w14:paraId="5738BB15" w14:textId="77777777" w:rsidTr="007E5D91">
        <w:tc>
          <w:tcPr>
            <w:tcW w:w="1171" w:type="pct"/>
            <w:shd w:val="clear" w:color="auto" w:fill="auto"/>
          </w:tcPr>
          <w:p w14:paraId="5A8E0927" w14:textId="77777777" w:rsidR="004D046D" w:rsidRPr="00B923D6" w:rsidRDefault="004D046D" w:rsidP="0085625C">
            <w:pPr>
              <w:pStyle w:val="TAC"/>
            </w:pPr>
            <w:r w:rsidRPr="00B923D6">
              <w:t>Antenna temperature</w:t>
            </w:r>
          </w:p>
        </w:tc>
        <w:tc>
          <w:tcPr>
            <w:tcW w:w="1167" w:type="pct"/>
            <w:shd w:val="clear" w:color="auto" w:fill="B4DE86"/>
          </w:tcPr>
          <w:p w14:paraId="16021342" w14:textId="77777777" w:rsidR="004D046D" w:rsidRPr="00B923D6" w:rsidRDefault="004D046D" w:rsidP="0085625C">
            <w:pPr>
              <w:pStyle w:val="TAC"/>
            </w:pPr>
            <w:r w:rsidRPr="00B923D6">
              <w:t>150 K</w:t>
            </w:r>
          </w:p>
        </w:tc>
        <w:tc>
          <w:tcPr>
            <w:tcW w:w="1026" w:type="pct"/>
            <w:shd w:val="clear" w:color="auto" w:fill="auto"/>
          </w:tcPr>
          <w:p w14:paraId="68A988A4" w14:textId="77777777" w:rsidR="004D046D" w:rsidRPr="00B923D6" w:rsidRDefault="004D046D" w:rsidP="0085625C">
            <w:pPr>
              <w:pStyle w:val="TAC"/>
            </w:pPr>
            <w:r w:rsidRPr="00B923D6">
              <w:t>290 K</w:t>
            </w:r>
          </w:p>
        </w:tc>
        <w:tc>
          <w:tcPr>
            <w:tcW w:w="1636" w:type="pct"/>
            <w:shd w:val="clear" w:color="auto" w:fill="auto"/>
          </w:tcPr>
          <w:p w14:paraId="4AEBE839" w14:textId="77777777" w:rsidR="004D046D" w:rsidRPr="00B923D6" w:rsidRDefault="004D046D" w:rsidP="0085625C">
            <w:pPr>
              <w:pStyle w:val="TAC"/>
            </w:pPr>
            <w:r w:rsidRPr="00B923D6">
              <w:t>TBD K</w:t>
            </w:r>
          </w:p>
        </w:tc>
      </w:tr>
      <w:tr w:rsidR="004D046D" w:rsidRPr="00B923D6" w14:paraId="6C313676" w14:textId="77777777" w:rsidTr="007E5D91">
        <w:tc>
          <w:tcPr>
            <w:tcW w:w="1171" w:type="pct"/>
            <w:shd w:val="clear" w:color="auto" w:fill="auto"/>
          </w:tcPr>
          <w:p w14:paraId="366DEF71" w14:textId="77777777" w:rsidR="004D046D" w:rsidRPr="00B923D6" w:rsidRDefault="004D046D" w:rsidP="0085625C">
            <w:pPr>
              <w:pStyle w:val="TAC"/>
            </w:pPr>
            <w:r w:rsidRPr="00B923D6">
              <w:t>Noise figure</w:t>
            </w:r>
          </w:p>
        </w:tc>
        <w:tc>
          <w:tcPr>
            <w:tcW w:w="1167" w:type="pct"/>
            <w:shd w:val="clear" w:color="auto" w:fill="B4DE86"/>
          </w:tcPr>
          <w:p w14:paraId="3287A196" w14:textId="77777777" w:rsidR="004D046D" w:rsidRPr="00B923D6" w:rsidRDefault="004D046D" w:rsidP="0085625C">
            <w:pPr>
              <w:pStyle w:val="TAC"/>
            </w:pPr>
            <w:r w:rsidRPr="00B923D6">
              <w:t>1.2 dB</w:t>
            </w:r>
          </w:p>
        </w:tc>
        <w:tc>
          <w:tcPr>
            <w:tcW w:w="1026" w:type="pct"/>
            <w:shd w:val="clear" w:color="auto" w:fill="auto"/>
          </w:tcPr>
          <w:p w14:paraId="184EC1AD" w14:textId="77777777" w:rsidR="004D046D" w:rsidRPr="00B923D6" w:rsidRDefault="004D046D" w:rsidP="0085625C">
            <w:pPr>
              <w:pStyle w:val="TAC"/>
            </w:pPr>
            <w:r w:rsidRPr="00B923D6">
              <w:t>7 dB</w:t>
            </w:r>
          </w:p>
        </w:tc>
        <w:tc>
          <w:tcPr>
            <w:tcW w:w="1636" w:type="pct"/>
            <w:shd w:val="clear" w:color="auto" w:fill="auto"/>
          </w:tcPr>
          <w:p w14:paraId="2068B695" w14:textId="77777777" w:rsidR="004D046D" w:rsidRPr="00B923D6" w:rsidRDefault="004D046D" w:rsidP="0085625C">
            <w:pPr>
              <w:pStyle w:val="TAC"/>
            </w:pPr>
            <w:r w:rsidRPr="00B923D6">
              <w:t>TBD dB</w:t>
            </w:r>
          </w:p>
        </w:tc>
      </w:tr>
      <w:tr w:rsidR="004D046D" w:rsidRPr="00B923D6" w14:paraId="2E00B7A8" w14:textId="77777777" w:rsidTr="007E5D91">
        <w:tc>
          <w:tcPr>
            <w:tcW w:w="1171" w:type="pct"/>
            <w:shd w:val="clear" w:color="auto" w:fill="auto"/>
          </w:tcPr>
          <w:p w14:paraId="37033FE2" w14:textId="77777777" w:rsidR="004D046D" w:rsidRPr="00B923D6" w:rsidRDefault="004D046D" w:rsidP="0085625C">
            <w:pPr>
              <w:pStyle w:val="TAC"/>
            </w:pPr>
            <w:r w:rsidRPr="00B923D6">
              <w:t>Tx transmit power</w:t>
            </w:r>
          </w:p>
        </w:tc>
        <w:tc>
          <w:tcPr>
            <w:tcW w:w="1167" w:type="pct"/>
            <w:shd w:val="clear" w:color="auto" w:fill="B4DE86"/>
          </w:tcPr>
          <w:p w14:paraId="12B6940D" w14:textId="77777777" w:rsidR="004D046D" w:rsidRPr="00B923D6" w:rsidRDefault="004D046D" w:rsidP="0085625C">
            <w:pPr>
              <w:pStyle w:val="TAC"/>
            </w:pPr>
            <w:r w:rsidRPr="00B923D6">
              <w:t>2 W (33 dBm)</w:t>
            </w:r>
          </w:p>
        </w:tc>
        <w:tc>
          <w:tcPr>
            <w:tcW w:w="1026" w:type="pct"/>
            <w:shd w:val="clear" w:color="auto" w:fill="auto"/>
          </w:tcPr>
          <w:p w14:paraId="015A6D20" w14:textId="77777777" w:rsidR="004D046D" w:rsidRPr="00B923D6" w:rsidRDefault="004D046D" w:rsidP="0085625C">
            <w:pPr>
              <w:pStyle w:val="TAC"/>
            </w:pPr>
            <w:r w:rsidRPr="00B923D6">
              <w:t xml:space="preserve">200 </w:t>
            </w:r>
            <w:proofErr w:type="spellStart"/>
            <w:r w:rsidRPr="00B923D6">
              <w:t>mW</w:t>
            </w:r>
            <w:proofErr w:type="spellEnd"/>
            <w:r w:rsidRPr="00B923D6">
              <w:t xml:space="preserve"> (23 dBm)</w:t>
            </w:r>
          </w:p>
        </w:tc>
        <w:tc>
          <w:tcPr>
            <w:tcW w:w="1636" w:type="pct"/>
            <w:shd w:val="clear" w:color="auto" w:fill="auto"/>
          </w:tcPr>
          <w:p w14:paraId="05191329" w14:textId="77777777" w:rsidR="004D046D" w:rsidRPr="00B923D6" w:rsidRDefault="004D046D" w:rsidP="0085625C">
            <w:pPr>
              <w:pStyle w:val="TAC"/>
            </w:pPr>
            <w:r w:rsidRPr="00B923D6">
              <w:t>[TBD W (TBD dBm)]</w:t>
            </w:r>
          </w:p>
        </w:tc>
      </w:tr>
      <w:tr w:rsidR="004D046D" w:rsidRPr="00B923D6" w14:paraId="588FF42D" w14:textId="77777777" w:rsidTr="007E5D91">
        <w:tc>
          <w:tcPr>
            <w:tcW w:w="1171" w:type="pct"/>
            <w:shd w:val="clear" w:color="auto" w:fill="auto"/>
          </w:tcPr>
          <w:p w14:paraId="6C926A00" w14:textId="77777777" w:rsidR="004D046D" w:rsidRPr="00B923D6" w:rsidRDefault="004D046D" w:rsidP="0085625C">
            <w:pPr>
              <w:pStyle w:val="TAC"/>
            </w:pPr>
            <w:r w:rsidRPr="00B923D6">
              <w:t>Tx antenna gain</w:t>
            </w:r>
          </w:p>
        </w:tc>
        <w:tc>
          <w:tcPr>
            <w:tcW w:w="1167" w:type="pct"/>
            <w:shd w:val="clear" w:color="auto" w:fill="B4DE86"/>
          </w:tcPr>
          <w:p w14:paraId="47F964DE" w14:textId="77777777" w:rsidR="004D046D" w:rsidRPr="00B923D6" w:rsidRDefault="004D046D" w:rsidP="0085625C">
            <w:pPr>
              <w:pStyle w:val="TAC"/>
            </w:pPr>
            <w:r w:rsidRPr="00B923D6">
              <w:t xml:space="preserve">43.2 </w:t>
            </w:r>
            <w:proofErr w:type="spellStart"/>
            <w:r w:rsidRPr="00B923D6">
              <w:t>dBi</w:t>
            </w:r>
            <w:proofErr w:type="spellEnd"/>
          </w:p>
        </w:tc>
        <w:tc>
          <w:tcPr>
            <w:tcW w:w="1026" w:type="pct"/>
            <w:shd w:val="clear" w:color="auto" w:fill="auto"/>
          </w:tcPr>
          <w:p w14:paraId="459F793B" w14:textId="77777777" w:rsidR="004D046D" w:rsidRPr="00B923D6" w:rsidRDefault="004D046D" w:rsidP="0085625C">
            <w:pPr>
              <w:pStyle w:val="TAC"/>
            </w:pPr>
            <w:r w:rsidRPr="00B923D6">
              <w:t xml:space="preserve">0 </w:t>
            </w:r>
            <w:proofErr w:type="spellStart"/>
            <w:r w:rsidRPr="00B923D6">
              <w:t>dBi</w:t>
            </w:r>
            <w:proofErr w:type="spellEnd"/>
            <w:r w:rsidRPr="00B923D6">
              <w:t xml:space="preserve"> per element</w:t>
            </w:r>
          </w:p>
        </w:tc>
        <w:tc>
          <w:tcPr>
            <w:tcW w:w="1636" w:type="pct"/>
            <w:shd w:val="clear" w:color="auto" w:fill="auto"/>
          </w:tcPr>
          <w:p w14:paraId="11FAAB72" w14:textId="77777777" w:rsidR="004D046D" w:rsidRPr="00B923D6" w:rsidRDefault="004D046D" w:rsidP="0085625C">
            <w:pPr>
              <w:pStyle w:val="TAC"/>
            </w:pPr>
            <w:r w:rsidRPr="00B923D6">
              <w:t xml:space="preserve">TBD </w:t>
            </w:r>
            <w:proofErr w:type="spellStart"/>
            <w:r w:rsidRPr="00B923D6">
              <w:t>dBi</w:t>
            </w:r>
            <w:proofErr w:type="spellEnd"/>
            <w:r w:rsidRPr="00B923D6">
              <w:t xml:space="preserve"> per element</w:t>
            </w:r>
          </w:p>
        </w:tc>
      </w:tr>
      <w:tr w:rsidR="004D046D" w:rsidRPr="00450CE8" w14:paraId="6BF6444E" w14:textId="77777777" w:rsidTr="007E5D91">
        <w:tc>
          <w:tcPr>
            <w:tcW w:w="5000" w:type="pct"/>
            <w:gridSpan w:val="4"/>
            <w:shd w:val="clear" w:color="auto" w:fill="auto"/>
          </w:tcPr>
          <w:p w14:paraId="2597524B" w14:textId="77777777" w:rsidR="004D046D" w:rsidRPr="00450CE8" w:rsidRDefault="004D046D" w:rsidP="0085625C">
            <w:pPr>
              <w:pStyle w:val="TAN"/>
            </w:pPr>
            <w:r>
              <w:t>NOTE</w:t>
            </w:r>
            <w:r w:rsidRPr="00084114">
              <w:t xml:space="preserve"> </w:t>
            </w:r>
            <w:r w:rsidRPr="00450CE8">
              <w:t>1:</w:t>
            </w:r>
            <w:r>
              <w:tab/>
            </w:r>
            <w:r w:rsidRPr="00450CE8">
              <w:t>Moving platforms (e.g., aircraft, vessels), building mounted devices. These values are provided for information.</w:t>
            </w:r>
          </w:p>
          <w:p w14:paraId="393CC8F5" w14:textId="77777777" w:rsidR="004D046D" w:rsidRPr="00450CE8" w:rsidRDefault="004D046D" w:rsidP="0085625C">
            <w:pPr>
              <w:pStyle w:val="TAN"/>
            </w:pPr>
            <w:r>
              <w:t>NOTE</w:t>
            </w:r>
            <w:r w:rsidRPr="00450CE8">
              <w:t xml:space="preserve"> 2:</w:t>
            </w:r>
            <w:r>
              <w:tab/>
            </w:r>
            <w:r w:rsidRPr="00450CE8">
              <w:t>VSAT terminal characteristics could be implemented with phased array antenna</w:t>
            </w:r>
            <w:r w:rsidR="00D30F4D">
              <w:t>.</w:t>
            </w:r>
          </w:p>
        </w:tc>
      </w:tr>
    </w:tbl>
    <w:p w14:paraId="61A7545A" w14:textId="77777777" w:rsidR="001676B2" w:rsidRPr="007E5D91" w:rsidRDefault="001676B2" w:rsidP="0094375A">
      <w:pPr>
        <w:spacing w:before="60" w:after="60" w:line="240" w:lineRule="auto"/>
        <w:jc w:val="center"/>
        <w:rPr>
          <w:rFonts w:ascii="Calibri" w:eastAsia="Calibri" w:hAnsi="Calibri" w:cs="Calibri"/>
          <w:sz w:val="20"/>
          <w:szCs w:val="20"/>
        </w:rPr>
      </w:pPr>
      <w:r w:rsidRPr="007E5D91">
        <w:rPr>
          <w:sz w:val="20"/>
          <w:szCs w:val="20"/>
        </w:rPr>
        <w:t>TR 38.</w:t>
      </w:r>
      <w:r w:rsidR="0007498A" w:rsidRPr="007E5D91">
        <w:rPr>
          <w:sz w:val="20"/>
          <w:szCs w:val="20"/>
        </w:rPr>
        <w:t>8</w:t>
      </w:r>
      <w:r w:rsidRPr="007E5D91">
        <w:rPr>
          <w:sz w:val="20"/>
          <w:szCs w:val="20"/>
        </w:rPr>
        <w:t>21: Table 6.1.1.1-3: UE characteristics for system level simulations</w:t>
      </w:r>
    </w:p>
    <w:p w14:paraId="57E84CB1" w14:textId="21122CB2" w:rsidR="00D43A40" w:rsidRPr="006132C3" w:rsidRDefault="00D43A40" w:rsidP="007E5D91">
      <w:pPr>
        <w:spacing w:before="120" w:after="0" w:line="240" w:lineRule="auto"/>
        <w:rPr>
          <w:rFonts w:ascii="Calibri" w:eastAsia="Calibri" w:hAnsi="Calibri" w:cs="Calibri"/>
        </w:rPr>
      </w:pPr>
      <w:r w:rsidRPr="006132C3">
        <w:t xml:space="preserve">*Note also that Ku band, </w:t>
      </w:r>
      <w:r w:rsidR="006132C3" w:rsidRPr="006132C3">
        <w:t>considering</w:t>
      </w:r>
      <w:r w:rsidRPr="006132C3">
        <w:t xml:space="preserve"> the appropriate parameters, may also be </w:t>
      </w:r>
      <w:r w:rsidR="006132C3">
        <w:t>applicable</w:t>
      </w:r>
      <w:r w:rsidR="006132C3" w:rsidRPr="006132C3">
        <w:t xml:space="preserve"> for</w:t>
      </w:r>
      <w:r w:rsidRPr="006132C3">
        <w:t xml:space="preserve"> VSAT.</w:t>
      </w:r>
    </w:p>
    <w:p w14:paraId="410BE6B7" w14:textId="77777777" w:rsidR="003637A9" w:rsidRDefault="00405CF4">
      <w:pPr>
        <w:pStyle w:val="Heading1"/>
        <w:rPr>
          <w:rFonts w:eastAsiaTheme="majorEastAsia"/>
        </w:rPr>
      </w:pPr>
      <w:r w:rsidRPr="00DD1389">
        <w:rPr>
          <w:rFonts w:eastAsiaTheme="majorEastAsia"/>
        </w:rPr>
        <w:t>Conclusions</w:t>
      </w:r>
    </w:p>
    <w:bookmarkEnd w:id="3"/>
    <w:p w14:paraId="009EC08B" w14:textId="6DEC5B5F" w:rsidR="006208E1" w:rsidRDefault="007921E3" w:rsidP="00DD1389">
      <w:pPr>
        <w:spacing w:before="100" w:beforeAutospacing="1" w:after="60" w:line="240" w:lineRule="auto"/>
        <w:rPr>
          <w:rFonts w:eastAsia="PMingLiU" w:cstheme="minorHAnsi"/>
          <w:lang w:val="en-GB" w:eastAsia="zh-TW"/>
        </w:rPr>
      </w:pPr>
      <w:r w:rsidRPr="00171383">
        <w:rPr>
          <w:rFonts w:eastAsia="PMingLiU" w:cstheme="minorHAnsi"/>
          <w:b/>
          <w:bCs/>
          <w:lang w:val="en-GB" w:eastAsia="zh-TW"/>
        </w:rPr>
        <w:t>Proposal 1:</w:t>
      </w:r>
      <w:r w:rsidRPr="00171383">
        <w:rPr>
          <w:rFonts w:eastAsia="PMingLiU" w:cstheme="minorHAnsi"/>
          <w:lang w:val="en-GB" w:eastAsia="zh-TW"/>
        </w:rPr>
        <w:t xml:space="preserve"> </w:t>
      </w:r>
      <w:r w:rsidR="006208E1" w:rsidRPr="006208E1">
        <w:rPr>
          <w:rFonts w:eastAsia="PMingLiU" w:cstheme="minorHAnsi"/>
          <w:lang w:val="en-GB" w:eastAsia="zh-TW"/>
        </w:rPr>
        <w:t xml:space="preserve">As per TR 38.821, it shall be assumed that both </w:t>
      </w:r>
      <w:r w:rsidR="00D30F4D">
        <w:rPr>
          <w:rFonts w:eastAsia="PMingLiU" w:cstheme="minorHAnsi"/>
          <w:lang w:val="en-GB" w:eastAsia="zh-TW"/>
        </w:rPr>
        <w:t>h</w:t>
      </w:r>
      <w:r w:rsidR="00D30F4D" w:rsidRPr="006208E1">
        <w:rPr>
          <w:rFonts w:eastAsia="PMingLiU" w:cstheme="minorHAnsi"/>
          <w:lang w:val="en-GB" w:eastAsia="zh-TW"/>
        </w:rPr>
        <w:t xml:space="preserve">andheld </w:t>
      </w:r>
      <w:r w:rsidR="0033644C">
        <w:rPr>
          <w:rFonts w:eastAsia="PMingLiU" w:cstheme="minorHAnsi"/>
          <w:lang w:val="en-GB" w:eastAsia="zh-TW"/>
        </w:rPr>
        <w:t>UE</w:t>
      </w:r>
      <w:r w:rsidR="0033644C" w:rsidRPr="006208E1">
        <w:rPr>
          <w:rFonts w:eastAsia="PMingLiU" w:cstheme="minorHAnsi"/>
          <w:lang w:val="en-GB" w:eastAsia="zh-TW"/>
        </w:rPr>
        <w:t xml:space="preserve"> </w:t>
      </w:r>
      <w:r w:rsidR="006208E1" w:rsidRPr="006208E1">
        <w:rPr>
          <w:rFonts w:eastAsia="PMingLiU" w:cstheme="minorHAnsi"/>
          <w:lang w:val="en-GB" w:eastAsia="zh-TW"/>
        </w:rPr>
        <w:t xml:space="preserve">(including smartphones) and other (fixed/moving platform mounted) </w:t>
      </w:r>
      <w:r w:rsidR="0033644C">
        <w:rPr>
          <w:rFonts w:eastAsia="PMingLiU" w:cstheme="minorHAnsi"/>
          <w:lang w:val="en-GB" w:eastAsia="zh-TW"/>
        </w:rPr>
        <w:t>UE</w:t>
      </w:r>
      <w:r w:rsidR="0033644C" w:rsidRPr="006208E1">
        <w:rPr>
          <w:rFonts w:eastAsia="PMingLiU" w:cstheme="minorHAnsi"/>
          <w:lang w:val="en-GB" w:eastAsia="zh-TW"/>
        </w:rPr>
        <w:t xml:space="preserve"> </w:t>
      </w:r>
      <w:r w:rsidR="006208E1" w:rsidRPr="006208E1">
        <w:rPr>
          <w:rFonts w:eastAsia="PMingLiU" w:cstheme="minorHAnsi"/>
          <w:lang w:val="en-GB" w:eastAsia="zh-TW"/>
        </w:rPr>
        <w:t>are supported</w:t>
      </w:r>
      <w:r w:rsidR="0033644C">
        <w:rPr>
          <w:rFonts w:eastAsia="PMingLiU" w:cstheme="minorHAnsi"/>
          <w:lang w:val="en-GB" w:eastAsia="zh-TW"/>
        </w:rPr>
        <w:t xml:space="preserve"> in the Rel-17 WI NR-NTN-solutions</w:t>
      </w:r>
      <w:r w:rsidR="00912BAF">
        <w:rPr>
          <w:rFonts w:eastAsia="PMingLiU" w:cstheme="minorHAnsi"/>
          <w:lang w:val="en-GB" w:eastAsia="zh-TW"/>
        </w:rPr>
        <w:t>.</w:t>
      </w:r>
    </w:p>
    <w:p w14:paraId="654D419A" w14:textId="77777777" w:rsidR="006208E1" w:rsidRDefault="006208E1" w:rsidP="00DD1389">
      <w:pPr>
        <w:spacing w:before="100" w:beforeAutospacing="1" w:after="60" w:line="240" w:lineRule="auto"/>
        <w:rPr>
          <w:rFonts w:eastAsia="PMingLiU" w:cstheme="minorHAnsi"/>
          <w:lang w:val="en-GB" w:eastAsia="zh-TW"/>
        </w:rPr>
      </w:pPr>
    </w:p>
    <w:p w14:paraId="5FDA981F" w14:textId="77777777" w:rsidR="00405CF4" w:rsidRPr="00DD1389" w:rsidRDefault="00EB5F17" w:rsidP="00EB5F17">
      <w:pPr>
        <w:pStyle w:val="Heading1"/>
      </w:pPr>
      <w:r>
        <w:t>Reference</w:t>
      </w:r>
    </w:p>
    <w:p w14:paraId="600AC722" w14:textId="77777777" w:rsidR="00381B8E" w:rsidRPr="00E8083A" w:rsidRDefault="0033644C" w:rsidP="00456AD1">
      <w:pPr>
        <w:pStyle w:val="ListParagraph"/>
        <w:numPr>
          <w:ilvl w:val="0"/>
          <w:numId w:val="39"/>
        </w:numPr>
        <w:spacing w:before="100" w:beforeAutospacing="1" w:after="60" w:line="240" w:lineRule="auto"/>
        <w:contextualSpacing w:val="0"/>
        <w:rPr>
          <w:rFonts w:cstheme="minorHAnsi"/>
          <w:bCs/>
          <w:iCs/>
          <w:lang w:val="en-GB" w:eastAsia="zh-CN"/>
        </w:rPr>
      </w:pPr>
      <w:r w:rsidRPr="00E8083A">
        <w:rPr>
          <w:rFonts w:cstheme="minorHAnsi"/>
          <w:bCs/>
          <w:iCs/>
          <w:lang w:val="en-GB" w:eastAsia="zh-CN"/>
        </w:rPr>
        <w:t xml:space="preserve">3GPP </w:t>
      </w:r>
      <w:r w:rsidR="00381B8E" w:rsidRPr="00E8083A">
        <w:rPr>
          <w:rFonts w:cstheme="minorHAnsi"/>
          <w:bCs/>
          <w:iCs/>
          <w:lang w:val="en-GB" w:eastAsia="zh-CN"/>
        </w:rPr>
        <w:t>TR 38.821</w:t>
      </w:r>
      <w:r w:rsidR="00E8083A" w:rsidRPr="00E8083A">
        <w:rPr>
          <w:rFonts w:cstheme="minorHAnsi"/>
          <w:bCs/>
          <w:iCs/>
          <w:lang w:val="en-GB" w:eastAsia="zh-CN"/>
        </w:rPr>
        <w:t xml:space="preserve"> “Solutions for NR to support non-terrestrial networks (NTN), (Release 16)”</w:t>
      </w:r>
    </w:p>
    <w:p w14:paraId="18865672" w14:textId="77777777" w:rsidR="005667CB" w:rsidRPr="00456AD1" w:rsidRDefault="0064041B" w:rsidP="00B13836">
      <w:pPr>
        <w:pStyle w:val="ListParagraph"/>
        <w:numPr>
          <w:ilvl w:val="0"/>
          <w:numId w:val="39"/>
        </w:numPr>
        <w:spacing w:before="100" w:beforeAutospacing="1" w:after="60" w:line="240" w:lineRule="auto"/>
        <w:contextualSpacing w:val="0"/>
        <w:rPr>
          <w:rStyle w:val="Hyperlink"/>
          <w:rFonts w:cstheme="minorHAnsi"/>
          <w:bCs/>
          <w:color w:val="auto"/>
          <w:lang w:val="en-GB" w:eastAsia="zh-CN"/>
        </w:rPr>
      </w:pPr>
      <w:hyperlink r:id="rId12" w:history="1">
        <w:r w:rsidR="00381B8E" w:rsidRPr="00310CCF">
          <w:rPr>
            <w:rStyle w:val="Hyperlink"/>
            <w:rFonts w:cstheme="minorHAnsi"/>
            <w:bCs/>
          </w:rPr>
          <w:t>https://www.itu.int/en/mediacentre/backgrounders/Pages/Earth-stations-in-motion-satellite-issues.aspx</w:t>
        </w:r>
      </w:hyperlink>
    </w:p>
    <w:p w14:paraId="74AF06E3" w14:textId="77777777" w:rsidR="00E8083A" w:rsidRDefault="00E8083A" w:rsidP="00456AD1">
      <w:pPr>
        <w:pStyle w:val="ListParagraph"/>
        <w:numPr>
          <w:ilvl w:val="0"/>
          <w:numId w:val="39"/>
        </w:numPr>
        <w:spacing w:before="100" w:beforeAutospacing="1" w:after="60" w:line="240" w:lineRule="auto"/>
        <w:contextualSpacing w:val="0"/>
        <w:rPr>
          <w:rStyle w:val="Hyperlink"/>
          <w:rFonts w:cstheme="minorHAnsi"/>
          <w:bCs/>
          <w:color w:val="auto"/>
          <w:lang w:val="en-GB" w:eastAsia="zh-CN"/>
        </w:rPr>
      </w:pPr>
      <w:r w:rsidRPr="00E8083A">
        <w:rPr>
          <w:rStyle w:val="Hyperlink"/>
          <w:rFonts w:cstheme="minorHAnsi"/>
          <w:bCs/>
          <w:color w:val="auto"/>
          <w:lang w:val="en-GB" w:eastAsia="zh-CN"/>
        </w:rPr>
        <w:t>ETSI EN 303 978 “Satellite Earth Stations and Systems (SES); Harmonized EN for Earth Stations on Mobile Platforms (ESOMP) transmitting towards satellites in geostationary orbit in the 27,5 GHz to 30,0 GHz frequency bands covering the essential requirements of article 3.2 of the R&amp;TTE Directive”</w:t>
      </w:r>
    </w:p>
    <w:p w14:paraId="79A82A7F" w14:textId="77777777" w:rsidR="00E8083A" w:rsidRDefault="00E8083A" w:rsidP="00456AD1">
      <w:pPr>
        <w:pStyle w:val="ListParagraph"/>
        <w:numPr>
          <w:ilvl w:val="0"/>
          <w:numId w:val="39"/>
        </w:numPr>
        <w:spacing w:before="100" w:beforeAutospacing="1" w:after="60" w:line="240" w:lineRule="auto"/>
        <w:contextualSpacing w:val="0"/>
        <w:rPr>
          <w:rStyle w:val="Hyperlink"/>
          <w:rFonts w:cstheme="minorHAnsi"/>
          <w:bCs/>
          <w:color w:val="auto"/>
          <w:lang w:val="en-GB" w:eastAsia="zh-CN"/>
        </w:rPr>
      </w:pPr>
      <w:r w:rsidRPr="00E8083A">
        <w:rPr>
          <w:rStyle w:val="Hyperlink"/>
          <w:rFonts w:cstheme="minorHAnsi"/>
          <w:bCs/>
          <w:color w:val="auto"/>
          <w:lang w:val="en-GB" w:eastAsia="zh-CN"/>
        </w:rPr>
        <w:t>ETSI EN 303</w:t>
      </w:r>
      <w:r w:rsidRPr="00435CDC">
        <w:rPr>
          <w:rStyle w:val="Hyperlink"/>
          <w:rFonts w:cstheme="minorHAnsi"/>
          <w:bCs/>
          <w:color w:val="auto"/>
          <w:lang w:val="en-GB" w:eastAsia="zh-CN"/>
        </w:rPr>
        <w:t> 979 “Satellite Earth Stations and Systems (SES); Harmonised Standard for Earth Stations on Mobile P</w:t>
      </w:r>
      <w:r w:rsidRPr="00E8083A">
        <w:rPr>
          <w:rStyle w:val="Hyperlink"/>
          <w:rFonts w:cstheme="minorHAnsi"/>
          <w:bCs/>
          <w:color w:val="auto"/>
          <w:lang w:val="en-GB" w:eastAsia="zh-CN"/>
        </w:rPr>
        <w:t>latforms (ESOMP) transmitting towards satellites in non-geostationary orbit, operating in the 27,5 GHz to 29,1 GHz and 29,5 GHz to 30,0 GHz frequency bands covering the essential requirements of article 3.2 of the Directive 2014/53/EU”</w:t>
      </w:r>
    </w:p>
    <w:p w14:paraId="43734A0A" w14:textId="77777777" w:rsidR="00435CDC" w:rsidRDefault="00435CDC" w:rsidP="00456AD1">
      <w:pPr>
        <w:pStyle w:val="ListParagraph"/>
        <w:numPr>
          <w:ilvl w:val="0"/>
          <w:numId w:val="39"/>
        </w:numPr>
        <w:spacing w:before="100" w:beforeAutospacing="1" w:after="60" w:line="240" w:lineRule="auto"/>
        <w:contextualSpacing w:val="0"/>
        <w:rPr>
          <w:rStyle w:val="Hyperlink"/>
          <w:rFonts w:cstheme="minorHAnsi"/>
          <w:bCs/>
          <w:color w:val="auto"/>
          <w:lang w:val="en-GB" w:eastAsia="zh-CN"/>
        </w:rPr>
      </w:pPr>
      <w:r>
        <w:rPr>
          <w:rStyle w:val="Hyperlink"/>
          <w:rFonts w:cstheme="minorHAnsi"/>
          <w:bCs/>
          <w:color w:val="auto"/>
          <w:lang w:val="en-GB" w:eastAsia="zh-CN"/>
        </w:rPr>
        <w:t xml:space="preserve">ETSI </w:t>
      </w:r>
      <w:r w:rsidRPr="00435CDC">
        <w:rPr>
          <w:rStyle w:val="Hyperlink"/>
          <w:rFonts w:cstheme="minorHAnsi"/>
          <w:bCs/>
          <w:color w:val="auto"/>
          <w:lang w:val="en-GB" w:eastAsia="zh-CN"/>
        </w:rPr>
        <w:t>EN 303980 “Satellite Earth Stations and Systems (SES); Harmonised Standard for fixed and in-motion Earth Stations communicating with non-geostationary satellite systems (NEST) in the 11 GHz to 14 GHz frequency bands covering essential requirements of article 3.2 of Directive 2014/53/EU”</w:t>
      </w:r>
    </w:p>
    <w:p w14:paraId="38EC3DDF" w14:textId="38F9E223" w:rsidR="00A07E43" w:rsidRDefault="00A07E43" w:rsidP="00456AD1">
      <w:pPr>
        <w:pStyle w:val="ListParagraph"/>
        <w:numPr>
          <w:ilvl w:val="0"/>
          <w:numId w:val="39"/>
        </w:numPr>
        <w:spacing w:before="100" w:beforeAutospacing="1" w:after="60" w:line="240" w:lineRule="auto"/>
        <w:contextualSpacing w:val="0"/>
        <w:rPr>
          <w:rStyle w:val="Hyperlink"/>
          <w:rFonts w:cstheme="minorHAnsi"/>
          <w:bCs/>
          <w:color w:val="auto"/>
          <w:lang w:val="en-GB" w:eastAsia="zh-CN"/>
        </w:rPr>
      </w:pPr>
      <w:r w:rsidRPr="00A07E43">
        <w:rPr>
          <w:rStyle w:val="Hyperlink"/>
          <w:rFonts w:cstheme="minorHAnsi"/>
          <w:bCs/>
          <w:color w:val="auto"/>
          <w:lang w:val="en-GB" w:eastAsia="zh-CN"/>
        </w:rPr>
        <w:t>ETSI EN 302977 “Satellite Earth Stations and Systems (SES); Harmonized EN for Vehicle-Mounted Earth Stations (VMES) operating in the 14/12 GHz frequency bands covering the essential requirements of article 3.2 of the R&amp;TTE directive”</w:t>
      </w:r>
    </w:p>
    <w:p w14:paraId="5A0E5E7D" w14:textId="77777777" w:rsidR="00724B78" w:rsidRDefault="00724B78" w:rsidP="005667CB">
      <w:pPr>
        <w:pStyle w:val="ListParagraph"/>
        <w:spacing w:before="100" w:beforeAutospacing="1" w:after="60" w:line="240" w:lineRule="auto"/>
        <w:ind w:left="360"/>
        <w:jc w:val="center"/>
        <w:rPr>
          <w:rFonts w:cstheme="minorHAnsi"/>
          <w:b/>
          <w:iCs/>
          <w:sz w:val="32"/>
          <w:szCs w:val="32"/>
          <w:lang w:val="en-GB"/>
        </w:rPr>
      </w:pPr>
    </w:p>
    <w:p w14:paraId="744BD060" w14:textId="77777777" w:rsidR="005667CB" w:rsidRPr="005667CB" w:rsidRDefault="00724B78" w:rsidP="005667CB">
      <w:pPr>
        <w:pStyle w:val="ListParagraph"/>
        <w:spacing w:before="100" w:beforeAutospacing="1" w:after="60" w:line="240" w:lineRule="auto"/>
        <w:ind w:left="360"/>
        <w:jc w:val="center"/>
        <w:rPr>
          <w:rFonts w:cstheme="minorHAnsi"/>
          <w:b/>
          <w:iCs/>
          <w:sz w:val="32"/>
          <w:szCs w:val="32"/>
          <w:lang w:val="en-GB" w:eastAsia="zh-CN"/>
        </w:rPr>
      </w:pPr>
      <w:r>
        <w:rPr>
          <w:rFonts w:cstheme="minorHAnsi"/>
          <w:b/>
          <w:iCs/>
          <w:sz w:val="32"/>
          <w:szCs w:val="32"/>
          <w:lang w:val="en-GB"/>
        </w:rPr>
        <w:t>-</w:t>
      </w:r>
      <w:r w:rsidR="005667CB" w:rsidRPr="005667CB">
        <w:rPr>
          <w:rFonts w:cstheme="minorHAnsi"/>
          <w:b/>
          <w:iCs/>
          <w:sz w:val="32"/>
          <w:szCs w:val="32"/>
          <w:lang w:val="en-GB"/>
        </w:rPr>
        <w:t>END</w:t>
      </w:r>
      <w:r>
        <w:rPr>
          <w:rFonts w:cstheme="minorHAnsi"/>
          <w:b/>
          <w:iCs/>
          <w:sz w:val="32"/>
          <w:szCs w:val="32"/>
          <w:lang w:val="en-GB"/>
        </w:rPr>
        <w:t>-</w:t>
      </w:r>
    </w:p>
    <w:p w14:paraId="1B85F374" w14:textId="77777777" w:rsidR="005667CB" w:rsidRPr="005667CB" w:rsidRDefault="005667CB" w:rsidP="005667CB">
      <w:pPr>
        <w:spacing w:before="100" w:beforeAutospacing="1" w:after="60" w:line="240" w:lineRule="auto"/>
        <w:jc w:val="center"/>
        <w:rPr>
          <w:rStyle w:val="Hyperlink"/>
          <w:rFonts w:cstheme="minorHAnsi"/>
          <w:b/>
          <w:i/>
          <w:color w:val="auto"/>
          <w:lang w:val="en-GB" w:eastAsia="zh-CN"/>
        </w:rPr>
      </w:pPr>
    </w:p>
    <w:sectPr w:rsidR="005667CB" w:rsidRPr="005667CB" w:rsidSect="002E7049">
      <w:footerReference w:type="default" r:id="rId13"/>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B4E19" w14:textId="77777777" w:rsidR="0064041B" w:rsidRDefault="0064041B" w:rsidP="000519FA">
      <w:pPr>
        <w:spacing w:after="0" w:line="240" w:lineRule="auto"/>
      </w:pPr>
      <w:r>
        <w:separator/>
      </w:r>
    </w:p>
  </w:endnote>
  <w:endnote w:type="continuationSeparator" w:id="0">
    <w:p w14:paraId="19A87D01" w14:textId="77777777" w:rsidR="0064041B" w:rsidRDefault="0064041B"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774498"/>
      <w:docPartObj>
        <w:docPartGallery w:val="Page Numbers (Bottom of Page)"/>
        <w:docPartUnique/>
      </w:docPartObj>
    </w:sdtPr>
    <w:sdtEndPr/>
    <w:sdtContent>
      <w:p w14:paraId="143E8902" w14:textId="77777777" w:rsidR="00A07E43" w:rsidRDefault="00A07E43">
        <w:pPr>
          <w:pStyle w:val="Footer"/>
          <w:jc w:val="right"/>
        </w:pPr>
        <w:r>
          <w:fldChar w:fldCharType="begin"/>
        </w:r>
        <w:r>
          <w:instrText>PAGE   \* MERGEFORMAT</w:instrText>
        </w:r>
        <w:r>
          <w:fldChar w:fldCharType="separate"/>
        </w:r>
        <w:r w:rsidRPr="00A07E43">
          <w:rPr>
            <w:noProof/>
            <w:lang w:val="fr-FR"/>
          </w:rPr>
          <w:t>3</w:t>
        </w:r>
        <w:r>
          <w:fldChar w:fldCharType="end"/>
        </w:r>
      </w:p>
    </w:sdtContent>
  </w:sdt>
  <w:p w14:paraId="3E1AC640" w14:textId="77777777" w:rsidR="0089285F" w:rsidRDefault="00892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6C72B" w14:textId="77777777" w:rsidR="0064041B" w:rsidRDefault="0064041B" w:rsidP="000519FA">
      <w:pPr>
        <w:spacing w:after="0" w:line="240" w:lineRule="auto"/>
      </w:pPr>
      <w:r>
        <w:separator/>
      </w:r>
    </w:p>
  </w:footnote>
  <w:footnote w:type="continuationSeparator" w:id="0">
    <w:p w14:paraId="6209718C" w14:textId="77777777" w:rsidR="0064041B" w:rsidRDefault="0064041B"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64.15pt;height:32.05pt" o:bullet="t">
        <v:imagedata r:id="rId1" o:title="artABBA"/>
      </v:shape>
    </w:pict>
  </w:numPicBullet>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52047"/>
    <w:multiLevelType w:val="multilevel"/>
    <w:tmpl w:val="67DE0FC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396FEE"/>
    <w:multiLevelType w:val="hybridMultilevel"/>
    <w:tmpl w:val="A8E4AEFA"/>
    <w:lvl w:ilvl="0" w:tplc="653E66B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DD7CA4"/>
    <w:multiLevelType w:val="multilevel"/>
    <w:tmpl w:val="C7B872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15F049B"/>
    <w:multiLevelType w:val="hybridMultilevel"/>
    <w:tmpl w:val="AEA68D16"/>
    <w:lvl w:ilvl="0" w:tplc="04090001">
      <w:start w:val="1"/>
      <w:numFmt w:val="bullet"/>
      <w:lvlText w:val=""/>
      <w:lvlJc w:val="left"/>
      <w:pPr>
        <w:ind w:left="360" w:hanging="360"/>
      </w:pPr>
      <w:rPr>
        <w:rFonts w:ascii="Symbol" w:hAnsi="Symbol"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AA2319E"/>
    <w:multiLevelType w:val="hybridMultilevel"/>
    <w:tmpl w:val="76E80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5370D"/>
    <w:multiLevelType w:val="hybridMultilevel"/>
    <w:tmpl w:val="58C87334"/>
    <w:lvl w:ilvl="0" w:tplc="4CA00E84">
      <w:start w:val="38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33315"/>
    <w:multiLevelType w:val="multilevel"/>
    <w:tmpl w:val="7D64C3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25AEE"/>
    <w:multiLevelType w:val="hybridMultilevel"/>
    <w:tmpl w:val="2E7CD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75D19"/>
    <w:multiLevelType w:val="hybridMultilevel"/>
    <w:tmpl w:val="C61A67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71B4333"/>
    <w:multiLevelType w:val="hybridMultilevel"/>
    <w:tmpl w:val="3A4E2C92"/>
    <w:lvl w:ilvl="0" w:tplc="4FACCCCC">
      <w:start w:val="1"/>
      <w:numFmt w:val="decimal"/>
      <w:lvlText w:val="%1)"/>
      <w:lvlJc w:val="left"/>
      <w:pPr>
        <w:ind w:left="720" w:hanging="360"/>
      </w:pPr>
      <w:rPr>
        <w:rFonts w:ascii="Calibri" w:eastAsia="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B32D37"/>
    <w:multiLevelType w:val="multilevel"/>
    <w:tmpl w:val="158E39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E537E1"/>
    <w:multiLevelType w:val="hybridMultilevel"/>
    <w:tmpl w:val="CC347DEE"/>
    <w:lvl w:ilvl="0" w:tplc="653E66B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EF13313"/>
    <w:multiLevelType w:val="hybridMultilevel"/>
    <w:tmpl w:val="586CA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2F6984"/>
    <w:multiLevelType w:val="hybridMultilevel"/>
    <w:tmpl w:val="757A2DB0"/>
    <w:lvl w:ilvl="0" w:tplc="A78E828A">
      <w:numFmt w:val="bullet"/>
      <w:lvlText w:val="-"/>
      <w:lvlJc w:val="left"/>
      <w:pPr>
        <w:ind w:left="720" w:hanging="360"/>
      </w:pPr>
      <w:rPr>
        <w:rFonts w:ascii="Arial" w:eastAsiaTheme="minorHAnsi" w:hAnsi="Arial" w:cs="Aria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F3235E"/>
    <w:multiLevelType w:val="hybridMultilevel"/>
    <w:tmpl w:val="208E6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71173E0E"/>
    <w:multiLevelType w:val="hybridMultilevel"/>
    <w:tmpl w:val="7526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5686CCA"/>
    <w:multiLevelType w:val="multilevel"/>
    <w:tmpl w:val="040C0025"/>
    <w:lvl w:ilvl="0">
      <w:start w:val="1"/>
      <w:numFmt w:val="decimal"/>
      <w:pStyle w:val="Heading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C72074B"/>
    <w:multiLevelType w:val="multilevel"/>
    <w:tmpl w:val="7F72C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29"/>
  </w:num>
  <w:num w:numId="5">
    <w:abstractNumId w:val="27"/>
  </w:num>
  <w:num w:numId="6">
    <w:abstractNumId w:val="25"/>
  </w:num>
  <w:num w:numId="7">
    <w:abstractNumId w:val="26"/>
  </w:num>
  <w:num w:numId="8">
    <w:abstractNumId w:val="12"/>
  </w:num>
  <w:num w:numId="9">
    <w:abstractNumId w:val="23"/>
  </w:num>
  <w:num w:numId="10">
    <w:abstractNumId w:val="10"/>
  </w:num>
  <w:num w:numId="11">
    <w:abstractNumId w:val="14"/>
  </w:num>
  <w:num w:numId="12">
    <w:abstractNumId w:val="8"/>
  </w:num>
  <w:num w:numId="13">
    <w:abstractNumId w:val="19"/>
  </w:num>
  <w:num w:numId="14">
    <w:abstractNumId w:val="18"/>
  </w:num>
  <w:num w:numId="15">
    <w:abstractNumId w:val="28"/>
  </w:num>
  <w:num w:numId="16">
    <w:abstractNumId w:val="11"/>
  </w:num>
  <w:num w:numId="17">
    <w:abstractNumId w:val="34"/>
  </w:num>
  <w:num w:numId="18">
    <w:abstractNumId w:val="22"/>
  </w:num>
  <w:num w:numId="19">
    <w:abstractNumId w:val="9"/>
  </w:num>
  <w:num w:numId="20">
    <w:abstractNumId w:val="33"/>
  </w:num>
  <w:num w:numId="21">
    <w:abstractNumId w:val="4"/>
  </w:num>
  <w:num w:numId="22">
    <w:abstractNumId w:val="4"/>
  </w:num>
  <w:num w:numId="23">
    <w:abstractNumId w:val="4"/>
  </w:num>
  <w:num w:numId="24">
    <w:abstractNumId w:val="4"/>
  </w:num>
  <w:num w:numId="25">
    <w:abstractNumId w:val="4"/>
  </w:num>
  <w:num w:numId="26">
    <w:abstractNumId w:val="17"/>
  </w:num>
  <w:num w:numId="27">
    <w:abstractNumId w:val="32"/>
  </w:num>
  <w:num w:numId="28">
    <w:abstractNumId w:val="32"/>
  </w:num>
  <w:num w:numId="29">
    <w:abstractNumId w:val="32"/>
  </w:num>
  <w:num w:numId="30">
    <w:abstractNumId w:val="32"/>
  </w:num>
  <w:num w:numId="31">
    <w:abstractNumId w:val="32"/>
  </w:num>
  <w:num w:numId="32">
    <w:abstractNumId w:val="32"/>
  </w:num>
  <w:num w:numId="33">
    <w:abstractNumId w:val="32"/>
  </w:num>
  <w:num w:numId="34">
    <w:abstractNumId w:val="7"/>
  </w:num>
  <w:num w:numId="35">
    <w:abstractNumId w:val="32"/>
  </w:num>
  <w:num w:numId="36">
    <w:abstractNumId w:val="13"/>
  </w:num>
  <w:num w:numId="37">
    <w:abstractNumId w:val="24"/>
  </w:num>
  <w:num w:numId="38">
    <w:abstractNumId w:val="5"/>
  </w:num>
  <w:num w:numId="39">
    <w:abstractNumId w:val="0"/>
  </w:num>
  <w:num w:numId="40">
    <w:abstractNumId w:val="21"/>
  </w:num>
  <w:num w:numId="41">
    <w:abstractNumId w:val="6"/>
  </w:num>
  <w:num w:numId="42">
    <w:abstractNumId w:val="30"/>
  </w:num>
  <w:num w:numId="43">
    <w:abstractNumId w:val="15"/>
  </w:num>
  <w:num w:numId="44">
    <w:abstractNumId w:val="20"/>
  </w:num>
  <w:num w:numId="45">
    <w:abstractNumId w:val="2"/>
  </w:num>
  <w:num w:numId="46">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C38"/>
    <w:rsid w:val="00001C69"/>
    <w:rsid w:val="000023B2"/>
    <w:rsid w:val="0000355A"/>
    <w:rsid w:val="000035F9"/>
    <w:rsid w:val="0000656B"/>
    <w:rsid w:val="00006960"/>
    <w:rsid w:val="00007A13"/>
    <w:rsid w:val="00007BE4"/>
    <w:rsid w:val="00010F94"/>
    <w:rsid w:val="00017C51"/>
    <w:rsid w:val="00017D31"/>
    <w:rsid w:val="00020134"/>
    <w:rsid w:val="00020B0E"/>
    <w:rsid w:val="00021E7B"/>
    <w:rsid w:val="000222C1"/>
    <w:rsid w:val="00023DAA"/>
    <w:rsid w:val="0002788C"/>
    <w:rsid w:val="00027C82"/>
    <w:rsid w:val="00027E68"/>
    <w:rsid w:val="00030A86"/>
    <w:rsid w:val="00031491"/>
    <w:rsid w:val="0003273C"/>
    <w:rsid w:val="00032967"/>
    <w:rsid w:val="000330CB"/>
    <w:rsid w:val="0003411D"/>
    <w:rsid w:val="0003674B"/>
    <w:rsid w:val="00036E23"/>
    <w:rsid w:val="00036FE7"/>
    <w:rsid w:val="00037782"/>
    <w:rsid w:val="00041657"/>
    <w:rsid w:val="00042B81"/>
    <w:rsid w:val="00042C03"/>
    <w:rsid w:val="00050BC2"/>
    <w:rsid w:val="000519FA"/>
    <w:rsid w:val="0005271D"/>
    <w:rsid w:val="000549D5"/>
    <w:rsid w:val="00054DD0"/>
    <w:rsid w:val="00055C01"/>
    <w:rsid w:val="00056294"/>
    <w:rsid w:val="00057895"/>
    <w:rsid w:val="00057BAC"/>
    <w:rsid w:val="00057C8B"/>
    <w:rsid w:val="00057E68"/>
    <w:rsid w:val="000618F1"/>
    <w:rsid w:val="00061AE4"/>
    <w:rsid w:val="00061C7C"/>
    <w:rsid w:val="0006202B"/>
    <w:rsid w:val="000628DB"/>
    <w:rsid w:val="00062CAA"/>
    <w:rsid w:val="000639AB"/>
    <w:rsid w:val="00064757"/>
    <w:rsid w:val="000648F1"/>
    <w:rsid w:val="000654AE"/>
    <w:rsid w:val="00067BC8"/>
    <w:rsid w:val="00071BF9"/>
    <w:rsid w:val="000722F4"/>
    <w:rsid w:val="00072A13"/>
    <w:rsid w:val="000746F1"/>
    <w:rsid w:val="00074772"/>
    <w:rsid w:val="0007498A"/>
    <w:rsid w:val="00075BA9"/>
    <w:rsid w:val="00076BAB"/>
    <w:rsid w:val="00076BEE"/>
    <w:rsid w:val="00077209"/>
    <w:rsid w:val="00080069"/>
    <w:rsid w:val="00080A19"/>
    <w:rsid w:val="00080C3E"/>
    <w:rsid w:val="00080E0B"/>
    <w:rsid w:val="00082A2F"/>
    <w:rsid w:val="000831D6"/>
    <w:rsid w:val="000835B5"/>
    <w:rsid w:val="000836E2"/>
    <w:rsid w:val="00084617"/>
    <w:rsid w:val="000852A4"/>
    <w:rsid w:val="000872D9"/>
    <w:rsid w:val="00087BB7"/>
    <w:rsid w:val="0009000A"/>
    <w:rsid w:val="00090B73"/>
    <w:rsid w:val="00092DC8"/>
    <w:rsid w:val="00094199"/>
    <w:rsid w:val="000971F4"/>
    <w:rsid w:val="00097361"/>
    <w:rsid w:val="000973EC"/>
    <w:rsid w:val="00097647"/>
    <w:rsid w:val="000A08A3"/>
    <w:rsid w:val="000A16A4"/>
    <w:rsid w:val="000A1948"/>
    <w:rsid w:val="000A24C7"/>
    <w:rsid w:val="000A2FE5"/>
    <w:rsid w:val="000A3F73"/>
    <w:rsid w:val="000A4533"/>
    <w:rsid w:val="000A4546"/>
    <w:rsid w:val="000A5905"/>
    <w:rsid w:val="000A5B49"/>
    <w:rsid w:val="000A7CC5"/>
    <w:rsid w:val="000A7EE3"/>
    <w:rsid w:val="000B4ECA"/>
    <w:rsid w:val="000B60C9"/>
    <w:rsid w:val="000C061E"/>
    <w:rsid w:val="000C1F38"/>
    <w:rsid w:val="000C2A54"/>
    <w:rsid w:val="000C3792"/>
    <w:rsid w:val="000C63B7"/>
    <w:rsid w:val="000C7447"/>
    <w:rsid w:val="000C790A"/>
    <w:rsid w:val="000D01FE"/>
    <w:rsid w:val="000D0D93"/>
    <w:rsid w:val="000D287C"/>
    <w:rsid w:val="000D403A"/>
    <w:rsid w:val="000D7F36"/>
    <w:rsid w:val="000E00F0"/>
    <w:rsid w:val="000E0D7C"/>
    <w:rsid w:val="000E1BDA"/>
    <w:rsid w:val="000E1EE4"/>
    <w:rsid w:val="000E20D5"/>
    <w:rsid w:val="000E3300"/>
    <w:rsid w:val="000E6009"/>
    <w:rsid w:val="000E79B1"/>
    <w:rsid w:val="000E7C02"/>
    <w:rsid w:val="000E7F24"/>
    <w:rsid w:val="000F015B"/>
    <w:rsid w:val="000F05B2"/>
    <w:rsid w:val="000F0C87"/>
    <w:rsid w:val="000F453E"/>
    <w:rsid w:val="000F536A"/>
    <w:rsid w:val="000F64A3"/>
    <w:rsid w:val="000F64BD"/>
    <w:rsid w:val="001005D2"/>
    <w:rsid w:val="00102A48"/>
    <w:rsid w:val="00103493"/>
    <w:rsid w:val="00103FE5"/>
    <w:rsid w:val="001043C5"/>
    <w:rsid w:val="00105C9E"/>
    <w:rsid w:val="0010616A"/>
    <w:rsid w:val="00107DCA"/>
    <w:rsid w:val="00110759"/>
    <w:rsid w:val="00112599"/>
    <w:rsid w:val="0011607A"/>
    <w:rsid w:val="00116F84"/>
    <w:rsid w:val="001175C0"/>
    <w:rsid w:val="00120438"/>
    <w:rsid w:val="00121322"/>
    <w:rsid w:val="00122123"/>
    <w:rsid w:val="00122497"/>
    <w:rsid w:val="00122ADB"/>
    <w:rsid w:val="0012499A"/>
    <w:rsid w:val="0012566C"/>
    <w:rsid w:val="00126AE3"/>
    <w:rsid w:val="0012710E"/>
    <w:rsid w:val="0013288C"/>
    <w:rsid w:val="00132E99"/>
    <w:rsid w:val="001330E2"/>
    <w:rsid w:val="0013389B"/>
    <w:rsid w:val="0013566F"/>
    <w:rsid w:val="001370D1"/>
    <w:rsid w:val="00141632"/>
    <w:rsid w:val="001418C6"/>
    <w:rsid w:val="00142257"/>
    <w:rsid w:val="00142E62"/>
    <w:rsid w:val="00142F1E"/>
    <w:rsid w:val="00144667"/>
    <w:rsid w:val="00145B91"/>
    <w:rsid w:val="00145BF9"/>
    <w:rsid w:val="00147201"/>
    <w:rsid w:val="0014725D"/>
    <w:rsid w:val="00147D27"/>
    <w:rsid w:val="00150804"/>
    <w:rsid w:val="00150EBE"/>
    <w:rsid w:val="00152F03"/>
    <w:rsid w:val="00154607"/>
    <w:rsid w:val="00154A2F"/>
    <w:rsid w:val="00155141"/>
    <w:rsid w:val="001557C1"/>
    <w:rsid w:val="00155853"/>
    <w:rsid w:val="0016025C"/>
    <w:rsid w:val="00160717"/>
    <w:rsid w:val="001619F2"/>
    <w:rsid w:val="00163FFB"/>
    <w:rsid w:val="001645C2"/>
    <w:rsid w:val="00166CA6"/>
    <w:rsid w:val="001676B2"/>
    <w:rsid w:val="0016782B"/>
    <w:rsid w:val="00170442"/>
    <w:rsid w:val="001712ED"/>
    <w:rsid w:val="00171383"/>
    <w:rsid w:val="00171DDF"/>
    <w:rsid w:val="00173142"/>
    <w:rsid w:val="00173E79"/>
    <w:rsid w:val="001755B9"/>
    <w:rsid w:val="001758C2"/>
    <w:rsid w:val="00176178"/>
    <w:rsid w:val="00183472"/>
    <w:rsid w:val="001840DF"/>
    <w:rsid w:val="00184579"/>
    <w:rsid w:val="0018472F"/>
    <w:rsid w:val="00186643"/>
    <w:rsid w:val="00187C6F"/>
    <w:rsid w:val="0019047F"/>
    <w:rsid w:val="00190590"/>
    <w:rsid w:val="00192931"/>
    <w:rsid w:val="00192935"/>
    <w:rsid w:val="00193810"/>
    <w:rsid w:val="00194081"/>
    <w:rsid w:val="001978FE"/>
    <w:rsid w:val="00197E0B"/>
    <w:rsid w:val="001A0F58"/>
    <w:rsid w:val="001A3DBF"/>
    <w:rsid w:val="001A4BC4"/>
    <w:rsid w:val="001A5D61"/>
    <w:rsid w:val="001A5EAB"/>
    <w:rsid w:val="001A6D9F"/>
    <w:rsid w:val="001B15D0"/>
    <w:rsid w:val="001B1807"/>
    <w:rsid w:val="001B20D7"/>
    <w:rsid w:val="001B2A70"/>
    <w:rsid w:val="001B2C43"/>
    <w:rsid w:val="001B30BA"/>
    <w:rsid w:val="001B391C"/>
    <w:rsid w:val="001B3F85"/>
    <w:rsid w:val="001B53EC"/>
    <w:rsid w:val="001B732E"/>
    <w:rsid w:val="001C04B2"/>
    <w:rsid w:val="001C158B"/>
    <w:rsid w:val="001C4622"/>
    <w:rsid w:val="001C64F9"/>
    <w:rsid w:val="001C66D9"/>
    <w:rsid w:val="001C6FA2"/>
    <w:rsid w:val="001C7D18"/>
    <w:rsid w:val="001C7E39"/>
    <w:rsid w:val="001D1BAC"/>
    <w:rsid w:val="001D48AF"/>
    <w:rsid w:val="001D492C"/>
    <w:rsid w:val="001D5193"/>
    <w:rsid w:val="001D7850"/>
    <w:rsid w:val="001D7C16"/>
    <w:rsid w:val="001E0703"/>
    <w:rsid w:val="001E09DA"/>
    <w:rsid w:val="001E0D4D"/>
    <w:rsid w:val="001E1EC4"/>
    <w:rsid w:val="001E2163"/>
    <w:rsid w:val="001E23D3"/>
    <w:rsid w:val="001E2F5B"/>
    <w:rsid w:val="001E46B5"/>
    <w:rsid w:val="001E4748"/>
    <w:rsid w:val="001E4FDE"/>
    <w:rsid w:val="001E5FE9"/>
    <w:rsid w:val="001E6279"/>
    <w:rsid w:val="001E66B6"/>
    <w:rsid w:val="001E71BE"/>
    <w:rsid w:val="001E7561"/>
    <w:rsid w:val="001F0323"/>
    <w:rsid w:val="001F0DEB"/>
    <w:rsid w:val="001F46A7"/>
    <w:rsid w:val="001F5894"/>
    <w:rsid w:val="001F5BEE"/>
    <w:rsid w:val="001F6A45"/>
    <w:rsid w:val="00200544"/>
    <w:rsid w:val="0020061D"/>
    <w:rsid w:val="00202FFE"/>
    <w:rsid w:val="00206E46"/>
    <w:rsid w:val="002071E5"/>
    <w:rsid w:val="00207228"/>
    <w:rsid w:val="00211821"/>
    <w:rsid w:val="00214F4F"/>
    <w:rsid w:val="0021618C"/>
    <w:rsid w:val="00217109"/>
    <w:rsid w:val="002176CB"/>
    <w:rsid w:val="00217869"/>
    <w:rsid w:val="00222ECE"/>
    <w:rsid w:val="0022358B"/>
    <w:rsid w:val="002248D7"/>
    <w:rsid w:val="00224B69"/>
    <w:rsid w:val="00225856"/>
    <w:rsid w:val="0022777D"/>
    <w:rsid w:val="00230F4E"/>
    <w:rsid w:val="00231074"/>
    <w:rsid w:val="00231623"/>
    <w:rsid w:val="00231EB5"/>
    <w:rsid w:val="00232F1F"/>
    <w:rsid w:val="0023580A"/>
    <w:rsid w:val="00235B85"/>
    <w:rsid w:val="0023711F"/>
    <w:rsid w:val="0024294C"/>
    <w:rsid w:val="0024311D"/>
    <w:rsid w:val="002431C2"/>
    <w:rsid w:val="0024363B"/>
    <w:rsid w:val="00243E1C"/>
    <w:rsid w:val="002462B0"/>
    <w:rsid w:val="00246B00"/>
    <w:rsid w:val="002476A2"/>
    <w:rsid w:val="00247842"/>
    <w:rsid w:val="00251059"/>
    <w:rsid w:val="00252734"/>
    <w:rsid w:val="00253223"/>
    <w:rsid w:val="00253FFC"/>
    <w:rsid w:val="00254B74"/>
    <w:rsid w:val="002554AD"/>
    <w:rsid w:val="002557DB"/>
    <w:rsid w:val="002623FA"/>
    <w:rsid w:val="00264714"/>
    <w:rsid w:val="00264C1D"/>
    <w:rsid w:val="00264C75"/>
    <w:rsid w:val="002653D0"/>
    <w:rsid w:val="002653F7"/>
    <w:rsid w:val="00266846"/>
    <w:rsid w:val="0027054D"/>
    <w:rsid w:val="0027077A"/>
    <w:rsid w:val="002763CB"/>
    <w:rsid w:val="0027793D"/>
    <w:rsid w:val="00281A49"/>
    <w:rsid w:val="002827B1"/>
    <w:rsid w:val="00284763"/>
    <w:rsid w:val="00284E2F"/>
    <w:rsid w:val="00285BC3"/>
    <w:rsid w:val="00287258"/>
    <w:rsid w:val="00287A86"/>
    <w:rsid w:val="0029020E"/>
    <w:rsid w:val="00291A38"/>
    <w:rsid w:val="00292F13"/>
    <w:rsid w:val="00294494"/>
    <w:rsid w:val="0029466A"/>
    <w:rsid w:val="002947EB"/>
    <w:rsid w:val="0029596C"/>
    <w:rsid w:val="0029675E"/>
    <w:rsid w:val="002972E0"/>
    <w:rsid w:val="002A059C"/>
    <w:rsid w:val="002A3DC4"/>
    <w:rsid w:val="002A5311"/>
    <w:rsid w:val="002A5488"/>
    <w:rsid w:val="002A5509"/>
    <w:rsid w:val="002A5992"/>
    <w:rsid w:val="002B0B4B"/>
    <w:rsid w:val="002B3F41"/>
    <w:rsid w:val="002B4623"/>
    <w:rsid w:val="002B4A5B"/>
    <w:rsid w:val="002B5306"/>
    <w:rsid w:val="002B6FA4"/>
    <w:rsid w:val="002C08CE"/>
    <w:rsid w:val="002C0E01"/>
    <w:rsid w:val="002C1862"/>
    <w:rsid w:val="002C4D5E"/>
    <w:rsid w:val="002D0B99"/>
    <w:rsid w:val="002D15A4"/>
    <w:rsid w:val="002D24D0"/>
    <w:rsid w:val="002D293F"/>
    <w:rsid w:val="002D3D84"/>
    <w:rsid w:val="002D4B66"/>
    <w:rsid w:val="002D6E8E"/>
    <w:rsid w:val="002E0FB4"/>
    <w:rsid w:val="002E1513"/>
    <w:rsid w:val="002E564A"/>
    <w:rsid w:val="002E5BE7"/>
    <w:rsid w:val="002E684A"/>
    <w:rsid w:val="002E7049"/>
    <w:rsid w:val="002F1066"/>
    <w:rsid w:val="002F2BBC"/>
    <w:rsid w:val="002F3E5A"/>
    <w:rsid w:val="002F56DC"/>
    <w:rsid w:val="002F64BF"/>
    <w:rsid w:val="00300C6E"/>
    <w:rsid w:val="003011D8"/>
    <w:rsid w:val="00303ED4"/>
    <w:rsid w:val="003073BF"/>
    <w:rsid w:val="00310CCF"/>
    <w:rsid w:val="0031260B"/>
    <w:rsid w:val="00313142"/>
    <w:rsid w:val="00313E04"/>
    <w:rsid w:val="00314AF9"/>
    <w:rsid w:val="00314F16"/>
    <w:rsid w:val="0031678A"/>
    <w:rsid w:val="00316C64"/>
    <w:rsid w:val="00316E65"/>
    <w:rsid w:val="00323FCF"/>
    <w:rsid w:val="00325B11"/>
    <w:rsid w:val="00325F89"/>
    <w:rsid w:val="00325F8E"/>
    <w:rsid w:val="00326C1F"/>
    <w:rsid w:val="00326E11"/>
    <w:rsid w:val="00330148"/>
    <w:rsid w:val="00331232"/>
    <w:rsid w:val="00331BC6"/>
    <w:rsid w:val="003327A4"/>
    <w:rsid w:val="00334D52"/>
    <w:rsid w:val="0033644C"/>
    <w:rsid w:val="003367CA"/>
    <w:rsid w:val="00336803"/>
    <w:rsid w:val="00336F51"/>
    <w:rsid w:val="003402CF"/>
    <w:rsid w:val="00340733"/>
    <w:rsid w:val="0034182C"/>
    <w:rsid w:val="0034322E"/>
    <w:rsid w:val="00343E11"/>
    <w:rsid w:val="003450C7"/>
    <w:rsid w:val="00345A8B"/>
    <w:rsid w:val="00346842"/>
    <w:rsid w:val="00347A04"/>
    <w:rsid w:val="00347D69"/>
    <w:rsid w:val="003501D3"/>
    <w:rsid w:val="0035022C"/>
    <w:rsid w:val="0035285F"/>
    <w:rsid w:val="00353680"/>
    <w:rsid w:val="00354398"/>
    <w:rsid w:val="0035455A"/>
    <w:rsid w:val="00356DBF"/>
    <w:rsid w:val="00360C68"/>
    <w:rsid w:val="00362B48"/>
    <w:rsid w:val="003636EE"/>
    <w:rsid w:val="003637A9"/>
    <w:rsid w:val="00363F55"/>
    <w:rsid w:val="00363FDF"/>
    <w:rsid w:val="003645D3"/>
    <w:rsid w:val="00364728"/>
    <w:rsid w:val="00364CD5"/>
    <w:rsid w:val="00365D0B"/>
    <w:rsid w:val="00365FC7"/>
    <w:rsid w:val="003673CC"/>
    <w:rsid w:val="0036758B"/>
    <w:rsid w:val="00373250"/>
    <w:rsid w:val="00373EAF"/>
    <w:rsid w:val="00373FE4"/>
    <w:rsid w:val="0037437D"/>
    <w:rsid w:val="00375407"/>
    <w:rsid w:val="0037598E"/>
    <w:rsid w:val="0037633E"/>
    <w:rsid w:val="00377F40"/>
    <w:rsid w:val="00380169"/>
    <w:rsid w:val="003810A3"/>
    <w:rsid w:val="00381B8E"/>
    <w:rsid w:val="00383837"/>
    <w:rsid w:val="00384424"/>
    <w:rsid w:val="00384788"/>
    <w:rsid w:val="00384AB5"/>
    <w:rsid w:val="003850B2"/>
    <w:rsid w:val="0039081F"/>
    <w:rsid w:val="0039106B"/>
    <w:rsid w:val="00391CDC"/>
    <w:rsid w:val="00392353"/>
    <w:rsid w:val="0039273B"/>
    <w:rsid w:val="003939D2"/>
    <w:rsid w:val="00395995"/>
    <w:rsid w:val="00396926"/>
    <w:rsid w:val="00396DE0"/>
    <w:rsid w:val="003A0A6D"/>
    <w:rsid w:val="003A29CC"/>
    <w:rsid w:val="003A32FD"/>
    <w:rsid w:val="003A3307"/>
    <w:rsid w:val="003A38A0"/>
    <w:rsid w:val="003A3F95"/>
    <w:rsid w:val="003A77AC"/>
    <w:rsid w:val="003A79AC"/>
    <w:rsid w:val="003B1C92"/>
    <w:rsid w:val="003B47A7"/>
    <w:rsid w:val="003B48F0"/>
    <w:rsid w:val="003B5995"/>
    <w:rsid w:val="003B69F3"/>
    <w:rsid w:val="003C0B0D"/>
    <w:rsid w:val="003C112E"/>
    <w:rsid w:val="003C3CCE"/>
    <w:rsid w:val="003C61F5"/>
    <w:rsid w:val="003C6317"/>
    <w:rsid w:val="003C7C14"/>
    <w:rsid w:val="003D2AFF"/>
    <w:rsid w:val="003D2EA5"/>
    <w:rsid w:val="003D300C"/>
    <w:rsid w:val="003D45CB"/>
    <w:rsid w:val="003D467F"/>
    <w:rsid w:val="003D59C4"/>
    <w:rsid w:val="003D5B1B"/>
    <w:rsid w:val="003D5E0A"/>
    <w:rsid w:val="003D6EAE"/>
    <w:rsid w:val="003D7128"/>
    <w:rsid w:val="003D7F2C"/>
    <w:rsid w:val="003E4054"/>
    <w:rsid w:val="003E678F"/>
    <w:rsid w:val="003E7A77"/>
    <w:rsid w:val="003F10C7"/>
    <w:rsid w:val="003F16A7"/>
    <w:rsid w:val="003F1D74"/>
    <w:rsid w:val="003F34DB"/>
    <w:rsid w:val="003F3999"/>
    <w:rsid w:val="003F3B87"/>
    <w:rsid w:val="003F44BB"/>
    <w:rsid w:val="003F6175"/>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7887"/>
    <w:rsid w:val="00417D8D"/>
    <w:rsid w:val="00420931"/>
    <w:rsid w:val="00420E1D"/>
    <w:rsid w:val="004226D5"/>
    <w:rsid w:val="004246FC"/>
    <w:rsid w:val="004249AE"/>
    <w:rsid w:val="004252B9"/>
    <w:rsid w:val="0042587B"/>
    <w:rsid w:val="00425E1C"/>
    <w:rsid w:val="00427143"/>
    <w:rsid w:val="004277D7"/>
    <w:rsid w:val="00427F23"/>
    <w:rsid w:val="00430D3F"/>
    <w:rsid w:val="00431057"/>
    <w:rsid w:val="00431FAC"/>
    <w:rsid w:val="004348D2"/>
    <w:rsid w:val="00435CDC"/>
    <w:rsid w:val="00437422"/>
    <w:rsid w:val="004401EA"/>
    <w:rsid w:val="00440779"/>
    <w:rsid w:val="00444293"/>
    <w:rsid w:val="00445C55"/>
    <w:rsid w:val="004476F8"/>
    <w:rsid w:val="00451ABC"/>
    <w:rsid w:val="0045439F"/>
    <w:rsid w:val="00454AE5"/>
    <w:rsid w:val="00456005"/>
    <w:rsid w:val="00456552"/>
    <w:rsid w:val="00456A97"/>
    <w:rsid w:val="00456AD1"/>
    <w:rsid w:val="00460E5F"/>
    <w:rsid w:val="0046101F"/>
    <w:rsid w:val="00461682"/>
    <w:rsid w:val="00461E8C"/>
    <w:rsid w:val="00462193"/>
    <w:rsid w:val="004632A8"/>
    <w:rsid w:val="0046365D"/>
    <w:rsid w:val="00463B24"/>
    <w:rsid w:val="00465A37"/>
    <w:rsid w:val="004660C3"/>
    <w:rsid w:val="00466336"/>
    <w:rsid w:val="00467347"/>
    <w:rsid w:val="00467709"/>
    <w:rsid w:val="0047216D"/>
    <w:rsid w:val="00472B68"/>
    <w:rsid w:val="00473BBA"/>
    <w:rsid w:val="0047683B"/>
    <w:rsid w:val="004775CD"/>
    <w:rsid w:val="004819EB"/>
    <w:rsid w:val="00484AF8"/>
    <w:rsid w:val="0048671E"/>
    <w:rsid w:val="004910C5"/>
    <w:rsid w:val="0049136B"/>
    <w:rsid w:val="00491475"/>
    <w:rsid w:val="00491B2F"/>
    <w:rsid w:val="00491C89"/>
    <w:rsid w:val="00492CF5"/>
    <w:rsid w:val="004935FF"/>
    <w:rsid w:val="00493C1E"/>
    <w:rsid w:val="004958CC"/>
    <w:rsid w:val="00495D6A"/>
    <w:rsid w:val="004A1366"/>
    <w:rsid w:val="004A7220"/>
    <w:rsid w:val="004B0032"/>
    <w:rsid w:val="004B1E97"/>
    <w:rsid w:val="004B2238"/>
    <w:rsid w:val="004B32B2"/>
    <w:rsid w:val="004B39C3"/>
    <w:rsid w:val="004B47EA"/>
    <w:rsid w:val="004B7836"/>
    <w:rsid w:val="004C07C4"/>
    <w:rsid w:val="004C0E19"/>
    <w:rsid w:val="004C1B9C"/>
    <w:rsid w:val="004C2605"/>
    <w:rsid w:val="004C2624"/>
    <w:rsid w:val="004C327F"/>
    <w:rsid w:val="004C338C"/>
    <w:rsid w:val="004C3D4B"/>
    <w:rsid w:val="004C5F6D"/>
    <w:rsid w:val="004D046D"/>
    <w:rsid w:val="004D29E5"/>
    <w:rsid w:val="004D3A80"/>
    <w:rsid w:val="004D4273"/>
    <w:rsid w:val="004D4490"/>
    <w:rsid w:val="004D5A4C"/>
    <w:rsid w:val="004D7B11"/>
    <w:rsid w:val="004E1769"/>
    <w:rsid w:val="004E2449"/>
    <w:rsid w:val="004E3CFC"/>
    <w:rsid w:val="004E4008"/>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1654"/>
    <w:rsid w:val="00511FAE"/>
    <w:rsid w:val="00512BFD"/>
    <w:rsid w:val="00515A3F"/>
    <w:rsid w:val="00515E12"/>
    <w:rsid w:val="00517B60"/>
    <w:rsid w:val="005200B7"/>
    <w:rsid w:val="005226B4"/>
    <w:rsid w:val="00522C8F"/>
    <w:rsid w:val="005300CD"/>
    <w:rsid w:val="00530DCF"/>
    <w:rsid w:val="00531EE8"/>
    <w:rsid w:val="00535D82"/>
    <w:rsid w:val="0053617F"/>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60492"/>
    <w:rsid w:val="005610BA"/>
    <w:rsid w:val="00561B10"/>
    <w:rsid w:val="00562A56"/>
    <w:rsid w:val="00564B0D"/>
    <w:rsid w:val="00564D0B"/>
    <w:rsid w:val="00565CA6"/>
    <w:rsid w:val="005667CB"/>
    <w:rsid w:val="00573F04"/>
    <w:rsid w:val="00577FF7"/>
    <w:rsid w:val="00580250"/>
    <w:rsid w:val="00580A1A"/>
    <w:rsid w:val="0058246B"/>
    <w:rsid w:val="0058372F"/>
    <w:rsid w:val="00584949"/>
    <w:rsid w:val="00585B04"/>
    <w:rsid w:val="005902A7"/>
    <w:rsid w:val="00591449"/>
    <w:rsid w:val="00591F38"/>
    <w:rsid w:val="0059716A"/>
    <w:rsid w:val="005974F8"/>
    <w:rsid w:val="005978BB"/>
    <w:rsid w:val="00597D9B"/>
    <w:rsid w:val="005A2593"/>
    <w:rsid w:val="005A32C5"/>
    <w:rsid w:val="005A7EE0"/>
    <w:rsid w:val="005B4121"/>
    <w:rsid w:val="005B43A0"/>
    <w:rsid w:val="005B48E3"/>
    <w:rsid w:val="005B5E6C"/>
    <w:rsid w:val="005B65CA"/>
    <w:rsid w:val="005B7B23"/>
    <w:rsid w:val="005C39BA"/>
    <w:rsid w:val="005C6C3D"/>
    <w:rsid w:val="005C6D4A"/>
    <w:rsid w:val="005D0CE9"/>
    <w:rsid w:val="005D0E2E"/>
    <w:rsid w:val="005D1725"/>
    <w:rsid w:val="005D3854"/>
    <w:rsid w:val="005D3A3D"/>
    <w:rsid w:val="005D3C64"/>
    <w:rsid w:val="005D456F"/>
    <w:rsid w:val="005D4F3E"/>
    <w:rsid w:val="005D5B47"/>
    <w:rsid w:val="005D6C91"/>
    <w:rsid w:val="005E1C43"/>
    <w:rsid w:val="005E1F5E"/>
    <w:rsid w:val="005E2DE2"/>
    <w:rsid w:val="005E4178"/>
    <w:rsid w:val="005E41CF"/>
    <w:rsid w:val="005E6D91"/>
    <w:rsid w:val="005E7812"/>
    <w:rsid w:val="005F2554"/>
    <w:rsid w:val="005F4680"/>
    <w:rsid w:val="005F51CE"/>
    <w:rsid w:val="005F7A79"/>
    <w:rsid w:val="00601F50"/>
    <w:rsid w:val="006025E5"/>
    <w:rsid w:val="0060294C"/>
    <w:rsid w:val="00602D65"/>
    <w:rsid w:val="0060321E"/>
    <w:rsid w:val="00603688"/>
    <w:rsid w:val="006044E9"/>
    <w:rsid w:val="006067C7"/>
    <w:rsid w:val="0060730C"/>
    <w:rsid w:val="006119CC"/>
    <w:rsid w:val="00612FC9"/>
    <w:rsid w:val="006132C3"/>
    <w:rsid w:val="00613A08"/>
    <w:rsid w:val="00614777"/>
    <w:rsid w:val="006162B6"/>
    <w:rsid w:val="00616E43"/>
    <w:rsid w:val="0061744E"/>
    <w:rsid w:val="0061765B"/>
    <w:rsid w:val="006205AB"/>
    <w:rsid w:val="00620675"/>
    <w:rsid w:val="006208E1"/>
    <w:rsid w:val="00620902"/>
    <w:rsid w:val="00620B0E"/>
    <w:rsid w:val="0062332A"/>
    <w:rsid w:val="0062382F"/>
    <w:rsid w:val="00623D46"/>
    <w:rsid w:val="006253FE"/>
    <w:rsid w:val="006304A7"/>
    <w:rsid w:val="00631DC3"/>
    <w:rsid w:val="006336C2"/>
    <w:rsid w:val="006341C0"/>
    <w:rsid w:val="00636998"/>
    <w:rsid w:val="00640358"/>
    <w:rsid w:val="0064041B"/>
    <w:rsid w:val="006406D8"/>
    <w:rsid w:val="00641C19"/>
    <w:rsid w:val="00646273"/>
    <w:rsid w:val="00651485"/>
    <w:rsid w:val="00651994"/>
    <w:rsid w:val="00652B3E"/>
    <w:rsid w:val="006535DB"/>
    <w:rsid w:val="00654FBC"/>
    <w:rsid w:val="00655C73"/>
    <w:rsid w:val="0065791E"/>
    <w:rsid w:val="006618FA"/>
    <w:rsid w:val="00661E40"/>
    <w:rsid w:val="006627CC"/>
    <w:rsid w:val="00664BA3"/>
    <w:rsid w:val="0066560F"/>
    <w:rsid w:val="00671E83"/>
    <w:rsid w:val="00672217"/>
    <w:rsid w:val="00672389"/>
    <w:rsid w:val="00675441"/>
    <w:rsid w:val="006801C5"/>
    <w:rsid w:val="00680649"/>
    <w:rsid w:val="00683463"/>
    <w:rsid w:val="00683938"/>
    <w:rsid w:val="00684C47"/>
    <w:rsid w:val="0068581F"/>
    <w:rsid w:val="00685F29"/>
    <w:rsid w:val="00690D2D"/>
    <w:rsid w:val="00691265"/>
    <w:rsid w:val="00692210"/>
    <w:rsid w:val="00692AAF"/>
    <w:rsid w:val="006950E0"/>
    <w:rsid w:val="006A00C7"/>
    <w:rsid w:val="006A0CBE"/>
    <w:rsid w:val="006A185F"/>
    <w:rsid w:val="006A1A84"/>
    <w:rsid w:val="006A1D7D"/>
    <w:rsid w:val="006A2AE9"/>
    <w:rsid w:val="006A4600"/>
    <w:rsid w:val="006B0179"/>
    <w:rsid w:val="006B0598"/>
    <w:rsid w:val="006B081A"/>
    <w:rsid w:val="006B316C"/>
    <w:rsid w:val="006B395F"/>
    <w:rsid w:val="006B5F83"/>
    <w:rsid w:val="006B6152"/>
    <w:rsid w:val="006B7149"/>
    <w:rsid w:val="006B71F9"/>
    <w:rsid w:val="006B7EAE"/>
    <w:rsid w:val="006C2F79"/>
    <w:rsid w:val="006C3EFA"/>
    <w:rsid w:val="006C4B17"/>
    <w:rsid w:val="006C501B"/>
    <w:rsid w:val="006C557B"/>
    <w:rsid w:val="006D06E3"/>
    <w:rsid w:val="006D079A"/>
    <w:rsid w:val="006D152D"/>
    <w:rsid w:val="006D32E6"/>
    <w:rsid w:val="006D7BD2"/>
    <w:rsid w:val="006E024C"/>
    <w:rsid w:val="006E1605"/>
    <w:rsid w:val="006E5BC6"/>
    <w:rsid w:val="006E6C31"/>
    <w:rsid w:val="006E6E19"/>
    <w:rsid w:val="006E6FF0"/>
    <w:rsid w:val="006F0D26"/>
    <w:rsid w:val="006F1B31"/>
    <w:rsid w:val="006F55A5"/>
    <w:rsid w:val="007007C2"/>
    <w:rsid w:val="0070284B"/>
    <w:rsid w:val="00704465"/>
    <w:rsid w:val="00706472"/>
    <w:rsid w:val="00706536"/>
    <w:rsid w:val="00706E8F"/>
    <w:rsid w:val="00707EDB"/>
    <w:rsid w:val="00711FAD"/>
    <w:rsid w:val="007124CB"/>
    <w:rsid w:val="00714CCC"/>
    <w:rsid w:val="00715C70"/>
    <w:rsid w:val="007172DF"/>
    <w:rsid w:val="0071738D"/>
    <w:rsid w:val="00717CB8"/>
    <w:rsid w:val="00721283"/>
    <w:rsid w:val="00722517"/>
    <w:rsid w:val="00722DE1"/>
    <w:rsid w:val="00723707"/>
    <w:rsid w:val="00723CA1"/>
    <w:rsid w:val="0072444E"/>
    <w:rsid w:val="00724B78"/>
    <w:rsid w:val="00724FE9"/>
    <w:rsid w:val="007252BF"/>
    <w:rsid w:val="007258E0"/>
    <w:rsid w:val="007326A7"/>
    <w:rsid w:val="00732A64"/>
    <w:rsid w:val="007334D4"/>
    <w:rsid w:val="007334DD"/>
    <w:rsid w:val="00734C2A"/>
    <w:rsid w:val="00734E52"/>
    <w:rsid w:val="007357E7"/>
    <w:rsid w:val="00735839"/>
    <w:rsid w:val="0073591F"/>
    <w:rsid w:val="0073651F"/>
    <w:rsid w:val="00736701"/>
    <w:rsid w:val="007373D9"/>
    <w:rsid w:val="00740EA0"/>
    <w:rsid w:val="007420D2"/>
    <w:rsid w:val="007427D3"/>
    <w:rsid w:val="00743B9B"/>
    <w:rsid w:val="00743DAB"/>
    <w:rsid w:val="00744528"/>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5812"/>
    <w:rsid w:val="00765D60"/>
    <w:rsid w:val="00767BF8"/>
    <w:rsid w:val="00767F3F"/>
    <w:rsid w:val="00770025"/>
    <w:rsid w:val="007721C7"/>
    <w:rsid w:val="00774AD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312B"/>
    <w:rsid w:val="007A4075"/>
    <w:rsid w:val="007A6629"/>
    <w:rsid w:val="007A7070"/>
    <w:rsid w:val="007B0187"/>
    <w:rsid w:val="007B02FF"/>
    <w:rsid w:val="007B3ACC"/>
    <w:rsid w:val="007B5680"/>
    <w:rsid w:val="007B63A4"/>
    <w:rsid w:val="007B64FB"/>
    <w:rsid w:val="007B6675"/>
    <w:rsid w:val="007B6F00"/>
    <w:rsid w:val="007B7230"/>
    <w:rsid w:val="007B7484"/>
    <w:rsid w:val="007B774A"/>
    <w:rsid w:val="007C0911"/>
    <w:rsid w:val="007C1F63"/>
    <w:rsid w:val="007C23CF"/>
    <w:rsid w:val="007C3153"/>
    <w:rsid w:val="007C34B4"/>
    <w:rsid w:val="007C3C38"/>
    <w:rsid w:val="007C70C7"/>
    <w:rsid w:val="007C715E"/>
    <w:rsid w:val="007D26A3"/>
    <w:rsid w:val="007D26FE"/>
    <w:rsid w:val="007D28C7"/>
    <w:rsid w:val="007D3218"/>
    <w:rsid w:val="007D3D65"/>
    <w:rsid w:val="007D41CA"/>
    <w:rsid w:val="007D60BF"/>
    <w:rsid w:val="007D75FC"/>
    <w:rsid w:val="007D7E09"/>
    <w:rsid w:val="007E1971"/>
    <w:rsid w:val="007E3753"/>
    <w:rsid w:val="007E46B1"/>
    <w:rsid w:val="007E5D91"/>
    <w:rsid w:val="007E6131"/>
    <w:rsid w:val="007E682C"/>
    <w:rsid w:val="007E74FB"/>
    <w:rsid w:val="007E7C91"/>
    <w:rsid w:val="007F06D6"/>
    <w:rsid w:val="007F1EF2"/>
    <w:rsid w:val="007F4055"/>
    <w:rsid w:val="007F443B"/>
    <w:rsid w:val="007F7F9A"/>
    <w:rsid w:val="008001D2"/>
    <w:rsid w:val="00802814"/>
    <w:rsid w:val="00802DBE"/>
    <w:rsid w:val="00804BC6"/>
    <w:rsid w:val="00805BB3"/>
    <w:rsid w:val="00806492"/>
    <w:rsid w:val="00807036"/>
    <w:rsid w:val="008075A7"/>
    <w:rsid w:val="00807BB9"/>
    <w:rsid w:val="00807BDA"/>
    <w:rsid w:val="00811685"/>
    <w:rsid w:val="00812005"/>
    <w:rsid w:val="008122F7"/>
    <w:rsid w:val="00812754"/>
    <w:rsid w:val="00816723"/>
    <w:rsid w:val="008206F4"/>
    <w:rsid w:val="00821C15"/>
    <w:rsid w:val="008230F0"/>
    <w:rsid w:val="00823405"/>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B27"/>
    <w:rsid w:val="008556D7"/>
    <w:rsid w:val="0085619E"/>
    <w:rsid w:val="00861D7D"/>
    <w:rsid w:val="00861F1A"/>
    <w:rsid w:val="008620EC"/>
    <w:rsid w:val="00862CC3"/>
    <w:rsid w:val="00864189"/>
    <w:rsid w:val="0086464C"/>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7A4"/>
    <w:rsid w:val="0089285F"/>
    <w:rsid w:val="00892AE4"/>
    <w:rsid w:val="00894C2D"/>
    <w:rsid w:val="008964B6"/>
    <w:rsid w:val="008964D6"/>
    <w:rsid w:val="00896D19"/>
    <w:rsid w:val="00897505"/>
    <w:rsid w:val="00897B3B"/>
    <w:rsid w:val="008A2170"/>
    <w:rsid w:val="008A495C"/>
    <w:rsid w:val="008A4E94"/>
    <w:rsid w:val="008A4EB9"/>
    <w:rsid w:val="008A58CB"/>
    <w:rsid w:val="008A6BE4"/>
    <w:rsid w:val="008A7AB3"/>
    <w:rsid w:val="008B0025"/>
    <w:rsid w:val="008B2D47"/>
    <w:rsid w:val="008B3EE8"/>
    <w:rsid w:val="008B46E2"/>
    <w:rsid w:val="008B644C"/>
    <w:rsid w:val="008B75C8"/>
    <w:rsid w:val="008C0635"/>
    <w:rsid w:val="008C3356"/>
    <w:rsid w:val="008C446C"/>
    <w:rsid w:val="008C4DE5"/>
    <w:rsid w:val="008C5086"/>
    <w:rsid w:val="008C51C3"/>
    <w:rsid w:val="008C5A25"/>
    <w:rsid w:val="008C5BEE"/>
    <w:rsid w:val="008D2924"/>
    <w:rsid w:val="008D2A29"/>
    <w:rsid w:val="008D2DFB"/>
    <w:rsid w:val="008D3E9E"/>
    <w:rsid w:val="008D706A"/>
    <w:rsid w:val="008E04E0"/>
    <w:rsid w:val="008E0CDD"/>
    <w:rsid w:val="008E1265"/>
    <w:rsid w:val="008E2191"/>
    <w:rsid w:val="008E27E0"/>
    <w:rsid w:val="008E33C1"/>
    <w:rsid w:val="008E3B56"/>
    <w:rsid w:val="008E4A26"/>
    <w:rsid w:val="008E4FCC"/>
    <w:rsid w:val="008E6B9F"/>
    <w:rsid w:val="008E6BEC"/>
    <w:rsid w:val="008F0DCD"/>
    <w:rsid w:val="008F18A3"/>
    <w:rsid w:val="008F7893"/>
    <w:rsid w:val="008F7D0F"/>
    <w:rsid w:val="008F7D83"/>
    <w:rsid w:val="008F7FBF"/>
    <w:rsid w:val="00900CD5"/>
    <w:rsid w:val="0090252C"/>
    <w:rsid w:val="00903968"/>
    <w:rsid w:val="00903E53"/>
    <w:rsid w:val="009064F7"/>
    <w:rsid w:val="0091016F"/>
    <w:rsid w:val="00911A00"/>
    <w:rsid w:val="00911ADB"/>
    <w:rsid w:val="00912BAF"/>
    <w:rsid w:val="009137CF"/>
    <w:rsid w:val="009137EF"/>
    <w:rsid w:val="009138D9"/>
    <w:rsid w:val="0091668C"/>
    <w:rsid w:val="009169B8"/>
    <w:rsid w:val="00917303"/>
    <w:rsid w:val="009175C8"/>
    <w:rsid w:val="00917F45"/>
    <w:rsid w:val="0092132D"/>
    <w:rsid w:val="00923FE2"/>
    <w:rsid w:val="00924214"/>
    <w:rsid w:val="00924280"/>
    <w:rsid w:val="0092536C"/>
    <w:rsid w:val="00925615"/>
    <w:rsid w:val="009257DF"/>
    <w:rsid w:val="009318F5"/>
    <w:rsid w:val="009352EF"/>
    <w:rsid w:val="009362AE"/>
    <w:rsid w:val="009368FC"/>
    <w:rsid w:val="00940C63"/>
    <w:rsid w:val="00941458"/>
    <w:rsid w:val="00943341"/>
    <w:rsid w:val="00943363"/>
    <w:rsid w:val="0094375A"/>
    <w:rsid w:val="00944949"/>
    <w:rsid w:val="00945AF4"/>
    <w:rsid w:val="009463E0"/>
    <w:rsid w:val="00946973"/>
    <w:rsid w:val="009502F0"/>
    <w:rsid w:val="00950660"/>
    <w:rsid w:val="00951CD1"/>
    <w:rsid w:val="00954E72"/>
    <w:rsid w:val="00955E54"/>
    <w:rsid w:val="00956142"/>
    <w:rsid w:val="00957318"/>
    <w:rsid w:val="0096122A"/>
    <w:rsid w:val="00962155"/>
    <w:rsid w:val="00963F54"/>
    <w:rsid w:val="009649EF"/>
    <w:rsid w:val="00964FBD"/>
    <w:rsid w:val="00965132"/>
    <w:rsid w:val="0096544E"/>
    <w:rsid w:val="009658C5"/>
    <w:rsid w:val="0096613D"/>
    <w:rsid w:val="00967373"/>
    <w:rsid w:val="00967F85"/>
    <w:rsid w:val="00971110"/>
    <w:rsid w:val="00972C6A"/>
    <w:rsid w:val="0097359C"/>
    <w:rsid w:val="0097473C"/>
    <w:rsid w:val="009761DE"/>
    <w:rsid w:val="00976F45"/>
    <w:rsid w:val="00977844"/>
    <w:rsid w:val="00980CC0"/>
    <w:rsid w:val="00982199"/>
    <w:rsid w:val="00982955"/>
    <w:rsid w:val="009838B8"/>
    <w:rsid w:val="00983ECB"/>
    <w:rsid w:val="0098426C"/>
    <w:rsid w:val="009850D1"/>
    <w:rsid w:val="0098573A"/>
    <w:rsid w:val="009878F4"/>
    <w:rsid w:val="00990AFC"/>
    <w:rsid w:val="009916D4"/>
    <w:rsid w:val="00991A07"/>
    <w:rsid w:val="00991B97"/>
    <w:rsid w:val="00991BE1"/>
    <w:rsid w:val="00992052"/>
    <w:rsid w:val="00992673"/>
    <w:rsid w:val="009938F2"/>
    <w:rsid w:val="00993AF0"/>
    <w:rsid w:val="00996ECC"/>
    <w:rsid w:val="00997121"/>
    <w:rsid w:val="009972F4"/>
    <w:rsid w:val="00997B40"/>
    <w:rsid w:val="00997C2D"/>
    <w:rsid w:val="00997C41"/>
    <w:rsid w:val="009A4D40"/>
    <w:rsid w:val="009A4FFA"/>
    <w:rsid w:val="009A661A"/>
    <w:rsid w:val="009A7DF6"/>
    <w:rsid w:val="009B0909"/>
    <w:rsid w:val="009B1929"/>
    <w:rsid w:val="009B5CF4"/>
    <w:rsid w:val="009B6B19"/>
    <w:rsid w:val="009C0316"/>
    <w:rsid w:val="009C1E1D"/>
    <w:rsid w:val="009C282A"/>
    <w:rsid w:val="009C4005"/>
    <w:rsid w:val="009C4F69"/>
    <w:rsid w:val="009C7896"/>
    <w:rsid w:val="009D032D"/>
    <w:rsid w:val="009D27F4"/>
    <w:rsid w:val="009D2998"/>
    <w:rsid w:val="009D49BC"/>
    <w:rsid w:val="009D6314"/>
    <w:rsid w:val="009D6903"/>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A00528"/>
    <w:rsid w:val="00A01615"/>
    <w:rsid w:val="00A02B09"/>
    <w:rsid w:val="00A03527"/>
    <w:rsid w:val="00A0447C"/>
    <w:rsid w:val="00A04E87"/>
    <w:rsid w:val="00A0583E"/>
    <w:rsid w:val="00A05906"/>
    <w:rsid w:val="00A05DF0"/>
    <w:rsid w:val="00A07E43"/>
    <w:rsid w:val="00A07EF6"/>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D8E"/>
    <w:rsid w:val="00A26DF2"/>
    <w:rsid w:val="00A307C4"/>
    <w:rsid w:val="00A31B19"/>
    <w:rsid w:val="00A3760A"/>
    <w:rsid w:val="00A415B6"/>
    <w:rsid w:val="00A45459"/>
    <w:rsid w:val="00A45C29"/>
    <w:rsid w:val="00A45C80"/>
    <w:rsid w:val="00A4633B"/>
    <w:rsid w:val="00A4783D"/>
    <w:rsid w:val="00A5125D"/>
    <w:rsid w:val="00A52893"/>
    <w:rsid w:val="00A52B18"/>
    <w:rsid w:val="00A53D33"/>
    <w:rsid w:val="00A54F44"/>
    <w:rsid w:val="00A5646E"/>
    <w:rsid w:val="00A57C76"/>
    <w:rsid w:val="00A57CE0"/>
    <w:rsid w:val="00A61077"/>
    <w:rsid w:val="00A61E44"/>
    <w:rsid w:val="00A657C7"/>
    <w:rsid w:val="00A70943"/>
    <w:rsid w:val="00A735DF"/>
    <w:rsid w:val="00A74DE6"/>
    <w:rsid w:val="00A75E73"/>
    <w:rsid w:val="00A76AA4"/>
    <w:rsid w:val="00A77AF7"/>
    <w:rsid w:val="00A80DE2"/>
    <w:rsid w:val="00A82468"/>
    <w:rsid w:val="00A82539"/>
    <w:rsid w:val="00A83E0D"/>
    <w:rsid w:val="00A845DC"/>
    <w:rsid w:val="00A8526F"/>
    <w:rsid w:val="00A87D79"/>
    <w:rsid w:val="00A900CC"/>
    <w:rsid w:val="00A900D9"/>
    <w:rsid w:val="00A90257"/>
    <w:rsid w:val="00A918E6"/>
    <w:rsid w:val="00A9206A"/>
    <w:rsid w:val="00A958AC"/>
    <w:rsid w:val="00A97255"/>
    <w:rsid w:val="00A97934"/>
    <w:rsid w:val="00AA0D5F"/>
    <w:rsid w:val="00AA27C0"/>
    <w:rsid w:val="00AA39E6"/>
    <w:rsid w:val="00AA4C9C"/>
    <w:rsid w:val="00AA5AE5"/>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7F1A"/>
    <w:rsid w:val="00AC7FBC"/>
    <w:rsid w:val="00AD179E"/>
    <w:rsid w:val="00AD37B7"/>
    <w:rsid w:val="00AD411B"/>
    <w:rsid w:val="00AD4AC4"/>
    <w:rsid w:val="00AD6E30"/>
    <w:rsid w:val="00AD758A"/>
    <w:rsid w:val="00AD7E4C"/>
    <w:rsid w:val="00AE00D9"/>
    <w:rsid w:val="00AE0D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4B43"/>
    <w:rsid w:val="00AF672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3836"/>
    <w:rsid w:val="00B1454B"/>
    <w:rsid w:val="00B147E9"/>
    <w:rsid w:val="00B1522B"/>
    <w:rsid w:val="00B17E7A"/>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51AE"/>
    <w:rsid w:val="00B35597"/>
    <w:rsid w:val="00B36996"/>
    <w:rsid w:val="00B36E03"/>
    <w:rsid w:val="00B4001E"/>
    <w:rsid w:val="00B40197"/>
    <w:rsid w:val="00B40980"/>
    <w:rsid w:val="00B4111B"/>
    <w:rsid w:val="00B412DE"/>
    <w:rsid w:val="00B415A8"/>
    <w:rsid w:val="00B42321"/>
    <w:rsid w:val="00B4495F"/>
    <w:rsid w:val="00B45124"/>
    <w:rsid w:val="00B45ED9"/>
    <w:rsid w:val="00B466C6"/>
    <w:rsid w:val="00B46E53"/>
    <w:rsid w:val="00B47643"/>
    <w:rsid w:val="00B500E8"/>
    <w:rsid w:val="00B50510"/>
    <w:rsid w:val="00B5206A"/>
    <w:rsid w:val="00B5221A"/>
    <w:rsid w:val="00B54D83"/>
    <w:rsid w:val="00B55F46"/>
    <w:rsid w:val="00B5613C"/>
    <w:rsid w:val="00B56CD9"/>
    <w:rsid w:val="00B600B1"/>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52D2"/>
    <w:rsid w:val="00BB2868"/>
    <w:rsid w:val="00BB2BB8"/>
    <w:rsid w:val="00BB406C"/>
    <w:rsid w:val="00BB7706"/>
    <w:rsid w:val="00BC01AE"/>
    <w:rsid w:val="00BC109C"/>
    <w:rsid w:val="00BC1CA7"/>
    <w:rsid w:val="00BC30F0"/>
    <w:rsid w:val="00BC3C4D"/>
    <w:rsid w:val="00BC421F"/>
    <w:rsid w:val="00BC48EB"/>
    <w:rsid w:val="00BC70FB"/>
    <w:rsid w:val="00BD29FC"/>
    <w:rsid w:val="00BD3A77"/>
    <w:rsid w:val="00BD3F59"/>
    <w:rsid w:val="00BD4B1B"/>
    <w:rsid w:val="00BD53A9"/>
    <w:rsid w:val="00BD6F67"/>
    <w:rsid w:val="00BD7117"/>
    <w:rsid w:val="00BD783A"/>
    <w:rsid w:val="00BE0F36"/>
    <w:rsid w:val="00BE11CD"/>
    <w:rsid w:val="00BE1B0B"/>
    <w:rsid w:val="00BE1EC4"/>
    <w:rsid w:val="00BE5B75"/>
    <w:rsid w:val="00BE5CC3"/>
    <w:rsid w:val="00BE5E1B"/>
    <w:rsid w:val="00BE6205"/>
    <w:rsid w:val="00BE6BB8"/>
    <w:rsid w:val="00BE7AB5"/>
    <w:rsid w:val="00BE7CC7"/>
    <w:rsid w:val="00BF167D"/>
    <w:rsid w:val="00BF438D"/>
    <w:rsid w:val="00BF4C79"/>
    <w:rsid w:val="00BF4F03"/>
    <w:rsid w:val="00BF545F"/>
    <w:rsid w:val="00BF550E"/>
    <w:rsid w:val="00BF57BA"/>
    <w:rsid w:val="00BF5A6C"/>
    <w:rsid w:val="00BF721B"/>
    <w:rsid w:val="00BF7226"/>
    <w:rsid w:val="00C0205C"/>
    <w:rsid w:val="00C02227"/>
    <w:rsid w:val="00C03705"/>
    <w:rsid w:val="00C03C52"/>
    <w:rsid w:val="00C04A6C"/>
    <w:rsid w:val="00C05381"/>
    <w:rsid w:val="00C05511"/>
    <w:rsid w:val="00C10525"/>
    <w:rsid w:val="00C114ED"/>
    <w:rsid w:val="00C1296B"/>
    <w:rsid w:val="00C150D0"/>
    <w:rsid w:val="00C21ED8"/>
    <w:rsid w:val="00C240C4"/>
    <w:rsid w:val="00C2446A"/>
    <w:rsid w:val="00C248AB"/>
    <w:rsid w:val="00C25330"/>
    <w:rsid w:val="00C254BC"/>
    <w:rsid w:val="00C26631"/>
    <w:rsid w:val="00C26BA2"/>
    <w:rsid w:val="00C27E0C"/>
    <w:rsid w:val="00C31501"/>
    <w:rsid w:val="00C32840"/>
    <w:rsid w:val="00C32B4B"/>
    <w:rsid w:val="00C33E8B"/>
    <w:rsid w:val="00C351F0"/>
    <w:rsid w:val="00C36051"/>
    <w:rsid w:val="00C3774E"/>
    <w:rsid w:val="00C43A40"/>
    <w:rsid w:val="00C44017"/>
    <w:rsid w:val="00C4425D"/>
    <w:rsid w:val="00C44667"/>
    <w:rsid w:val="00C449F6"/>
    <w:rsid w:val="00C457CD"/>
    <w:rsid w:val="00C47CD7"/>
    <w:rsid w:val="00C50092"/>
    <w:rsid w:val="00C500D0"/>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999"/>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87EC0"/>
    <w:rsid w:val="00C9106F"/>
    <w:rsid w:val="00C91B38"/>
    <w:rsid w:val="00C928EE"/>
    <w:rsid w:val="00C93D08"/>
    <w:rsid w:val="00C93DF5"/>
    <w:rsid w:val="00C940AD"/>
    <w:rsid w:val="00C963DF"/>
    <w:rsid w:val="00C969BD"/>
    <w:rsid w:val="00CA004B"/>
    <w:rsid w:val="00CA17F3"/>
    <w:rsid w:val="00CA3450"/>
    <w:rsid w:val="00CA4A04"/>
    <w:rsid w:val="00CA5234"/>
    <w:rsid w:val="00CA67C7"/>
    <w:rsid w:val="00CB122F"/>
    <w:rsid w:val="00CB1995"/>
    <w:rsid w:val="00CB37B0"/>
    <w:rsid w:val="00CB4333"/>
    <w:rsid w:val="00CB4E2B"/>
    <w:rsid w:val="00CB6708"/>
    <w:rsid w:val="00CB68FC"/>
    <w:rsid w:val="00CB7E28"/>
    <w:rsid w:val="00CC1584"/>
    <w:rsid w:val="00CC1DFA"/>
    <w:rsid w:val="00CC2016"/>
    <w:rsid w:val="00CC3045"/>
    <w:rsid w:val="00CC49A2"/>
    <w:rsid w:val="00CC4AEC"/>
    <w:rsid w:val="00CC583C"/>
    <w:rsid w:val="00CC5D74"/>
    <w:rsid w:val="00CC66D9"/>
    <w:rsid w:val="00CC75DE"/>
    <w:rsid w:val="00CD0279"/>
    <w:rsid w:val="00CD08BD"/>
    <w:rsid w:val="00CD3C40"/>
    <w:rsid w:val="00CD4B93"/>
    <w:rsid w:val="00CD6150"/>
    <w:rsid w:val="00CD68BF"/>
    <w:rsid w:val="00CD78CD"/>
    <w:rsid w:val="00CE0752"/>
    <w:rsid w:val="00CE14CF"/>
    <w:rsid w:val="00CE345A"/>
    <w:rsid w:val="00CE58E3"/>
    <w:rsid w:val="00CE597B"/>
    <w:rsid w:val="00CE64CC"/>
    <w:rsid w:val="00CE70BC"/>
    <w:rsid w:val="00CE71B2"/>
    <w:rsid w:val="00CF1533"/>
    <w:rsid w:val="00CF2E58"/>
    <w:rsid w:val="00CF3B36"/>
    <w:rsid w:val="00CF3E1A"/>
    <w:rsid w:val="00CF59D6"/>
    <w:rsid w:val="00CF6A0A"/>
    <w:rsid w:val="00D0059F"/>
    <w:rsid w:val="00D00BA5"/>
    <w:rsid w:val="00D00DE4"/>
    <w:rsid w:val="00D01AEE"/>
    <w:rsid w:val="00D03B4D"/>
    <w:rsid w:val="00D041F0"/>
    <w:rsid w:val="00D05242"/>
    <w:rsid w:val="00D075FD"/>
    <w:rsid w:val="00D11C09"/>
    <w:rsid w:val="00D11E53"/>
    <w:rsid w:val="00D12609"/>
    <w:rsid w:val="00D128F7"/>
    <w:rsid w:val="00D13E82"/>
    <w:rsid w:val="00D1492A"/>
    <w:rsid w:val="00D15BBC"/>
    <w:rsid w:val="00D206B4"/>
    <w:rsid w:val="00D20CF0"/>
    <w:rsid w:val="00D21D83"/>
    <w:rsid w:val="00D30F4D"/>
    <w:rsid w:val="00D3211A"/>
    <w:rsid w:val="00D32ABD"/>
    <w:rsid w:val="00D331E0"/>
    <w:rsid w:val="00D33A23"/>
    <w:rsid w:val="00D3455B"/>
    <w:rsid w:val="00D34CD6"/>
    <w:rsid w:val="00D353F6"/>
    <w:rsid w:val="00D37FBA"/>
    <w:rsid w:val="00D4032D"/>
    <w:rsid w:val="00D42D92"/>
    <w:rsid w:val="00D434D2"/>
    <w:rsid w:val="00D437E7"/>
    <w:rsid w:val="00D43A40"/>
    <w:rsid w:val="00D43C01"/>
    <w:rsid w:val="00D455F3"/>
    <w:rsid w:val="00D46C0D"/>
    <w:rsid w:val="00D50225"/>
    <w:rsid w:val="00D50558"/>
    <w:rsid w:val="00D50A2F"/>
    <w:rsid w:val="00D51773"/>
    <w:rsid w:val="00D51C21"/>
    <w:rsid w:val="00D5331E"/>
    <w:rsid w:val="00D537E7"/>
    <w:rsid w:val="00D56C79"/>
    <w:rsid w:val="00D57819"/>
    <w:rsid w:val="00D6013A"/>
    <w:rsid w:val="00D61A96"/>
    <w:rsid w:val="00D6205C"/>
    <w:rsid w:val="00D628DC"/>
    <w:rsid w:val="00D63048"/>
    <w:rsid w:val="00D636BF"/>
    <w:rsid w:val="00D64291"/>
    <w:rsid w:val="00D6651A"/>
    <w:rsid w:val="00D665D8"/>
    <w:rsid w:val="00D677CD"/>
    <w:rsid w:val="00D70B34"/>
    <w:rsid w:val="00D71DDE"/>
    <w:rsid w:val="00D7263F"/>
    <w:rsid w:val="00D7398B"/>
    <w:rsid w:val="00D73D55"/>
    <w:rsid w:val="00D75AFC"/>
    <w:rsid w:val="00D805F0"/>
    <w:rsid w:val="00D80841"/>
    <w:rsid w:val="00D8486E"/>
    <w:rsid w:val="00D8564C"/>
    <w:rsid w:val="00D876F3"/>
    <w:rsid w:val="00D90826"/>
    <w:rsid w:val="00D9120D"/>
    <w:rsid w:val="00D92AA4"/>
    <w:rsid w:val="00D92BEA"/>
    <w:rsid w:val="00D932EA"/>
    <w:rsid w:val="00D9398F"/>
    <w:rsid w:val="00D94378"/>
    <w:rsid w:val="00D94AA5"/>
    <w:rsid w:val="00D956A1"/>
    <w:rsid w:val="00D9646E"/>
    <w:rsid w:val="00D9650F"/>
    <w:rsid w:val="00D96534"/>
    <w:rsid w:val="00D96B60"/>
    <w:rsid w:val="00D96E22"/>
    <w:rsid w:val="00D9726C"/>
    <w:rsid w:val="00D97378"/>
    <w:rsid w:val="00DA0225"/>
    <w:rsid w:val="00DA078D"/>
    <w:rsid w:val="00DA0946"/>
    <w:rsid w:val="00DA32DB"/>
    <w:rsid w:val="00DA3F93"/>
    <w:rsid w:val="00DA435A"/>
    <w:rsid w:val="00DA5C3C"/>
    <w:rsid w:val="00DA6DC7"/>
    <w:rsid w:val="00DB05E2"/>
    <w:rsid w:val="00DB1C17"/>
    <w:rsid w:val="00DB367C"/>
    <w:rsid w:val="00DB459A"/>
    <w:rsid w:val="00DB4992"/>
    <w:rsid w:val="00DB56B1"/>
    <w:rsid w:val="00DB5E30"/>
    <w:rsid w:val="00DC1AF3"/>
    <w:rsid w:val="00DC1F40"/>
    <w:rsid w:val="00DC239D"/>
    <w:rsid w:val="00DC6235"/>
    <w:rsid w:val="00DC6DCC"/>
    <w:rsid w:val="00DC7686"/>
    <w:rsid w:val="00DC7B31"/>
    <w:rsid w:val="00DD1389"/>
    <w:rsid w:val="00DD3021"/>
    <w:rsid w:val="00DD368B"/>
    <w:rsid w:val="00DD503F"/>
    <w:rsid w:val="00DD5062"/>
    <w:rsid w:val="00DD62DD"/>
    <w:rsid w:val="00DD73CC"/>
    <w:rsid w:val="00DD7407"/>
    <w:rsid w:val="00DE0934"/>
    <w:rsid w:val="00DE16B2"/>
    <w:rsid w:val="00DE2B79"/>
    <w:rsid w:val="00DE3805"/>
    <w:rsid w:val="00DE5FB8"/>
    <w:rsid w:val="00DF0FAA"/>
    <w:rsid w:val="00DF2100"/>
    <w:rsid w:val="00DF436E"/>
    <w:rsid w:val="00DF546B"/>
    <w:rsid w:val="00DF582C"/>
    <w:rsid w:val="00DF58C5"/>
    <w:rsid w:val="00DF5A67"/>
    <w:rsid w:val="00DF6924"/>
    <w:rsid w:val="00E00765"/>
    <w:rsid w:val="00E023EA"/>
    <w:rsid w:val="00E02826"/>
    <w:rsid w:val="00E02A8A"/>
    <w:rsid w:val="00E04BC3"/>
    <w:rsid w:val="00E04CBF"/>
    <w:rsid w:val="00E06BA3"/>
    <w:rsid w:val="00E07BFC"/>
    <w:rsid w:val="00E07EC4"/>
    <w:rsid w:val="00E12084"/>
    <w:rsid w:val="00E127AB"/>
    <w:rsid w:val="00E12BE8"/>
    <w:rsid w:val="00E13D43"/>
    <w:rsid w:val="00E151D9"/>
    <w:rsid w:val="00E15D24"/>
    <w:rsid w:val="00E20837"/>
    <w:rsid w:val="00E22F3B"/>
    <w:rsid w:val="00E231E1"/>
    <w:rsid w:val="00E236A1"/>
    <w:rsid w:val="00E24599"/>
    <w:rsid w:val="00E249A1"/>
    <w:rsid w:val="00E275F5"/>
    <w:rsid w:val="00E30E9D"/>
    <w:rsid w:val="00E33368"/>
    <w:rsid w:val="00E33D59"/>
    <w:rsid w:val="00E34229"/>
    <w:rsid w:val="00E37598"/>
    <w:rsid w:val="00E42529"/>
    <w:rsid w:val="00E43E78"/>
    <w:rsid w:val="00E447DE"/>
    <w:rsid w:val="00E46A58"/>
    <w:rsid w:val="00E47992"/>
    <w:rsid w:val="00E5140A"/>
    <w:rsid w:val="00E52F23"/>
    <w:rsid w:val="00E53A8B"/>
    <w:rsid w:val="00E5558A"/>
    <w:rsid w:val="00E5565E"/>
    <w:rsid w:val="00E573CB"/>
    <w:rsid w:val="00E575B1"/>
    <w:rsid w:val="00E60F92"/>
    <w:rsid w:val="00E634D1"/>
    <w:rsid w:val="00E64234"/>
    <w:rsid w:val="00E6525F"/>
    <w:rsid w:val="00E65395"/>
    <w:rsid w:val="00E66586"/>
    <w:rsid w:val="00E66C0F"/>
    <w:rsid w:val="00E67675"/>
    <w:rsid w:val="00E721FF"/>
    <w:rsid w:val="00E74570"/>
    <w:rsid w:val="00E75E0A"/>
    <w:rsid w:val="00E75EFC"/>
    <w:rsid w:val="00E77432"/>
    <w:rsid w:val="00E77B1C"/>
    <w:rsid w:val="00E77FFB"/>
    <w:rsid w:val="00E8020D"/>
    <w:rsid w:val="00E8083A"/>
    <w:rsid w:val="00E80D19"/>
    <w:rsid w:val="00E81FE6"/>
    <w:rsid w:val="00E824AC"/>
    <w:rsid w:val="00E84024"/>
    <w:rsid w:val="00E84919"/>
    <w:rsid w:val="00E85648"/>
    <w:rsid w:val="00E90CC9"/>
    <w:rsid w:val="00E92C97"/>
    <w:rsid w:val="00E947F4"/>
    <w:rsid w:val="00E956A0"/>
    <w:rsid w:val="00E9625C"/>
    <w:rsid w:val="00E962C3"/>
    <w:rsid w:val="00E963E9"/>
    <w:rsid w:val="00E9665E"/>
    <w:rsid w:val="00E976F3"/>
    <w:rsid w:val="00E97BDD"/>
    <w:rsid w:val="00EA18C4"/>
    <w:rsid w:val="00EA19E2"/>
    <w:rsid w:val="00EA2A0C"/>
    <w:rsid w:val="00EA4DAA"/>
    <w:rsid w:val="00EA4DF6"/>
    <w:rsid w:val="00EA5C3B"/>
    <w:rsid w:val="00EA6035"/>
    <w:rsid w:val="00EB0ABA"/>
    <w:rsid w:val="00EB10BE"/>
    <w:rsid w:val="00EB250B"/>
    <w:rsid w:val="00EB2EAD"/>
    <w:rsid w:val="00EB2F69"/>
    <w:rsid w:val="00EB3094"/>
    <w:rsid w:val="00EB3138"/>
    <w:rsid w:val="00EB47C8"/>
    <w:rsid w:val="00EB5F17"/>
    <w:rsid w:val="00EC0444"/>
    <w:rsid w:val="00EC56B9"/>
    <w:rsid w:val="00EC642C"/>
    <w:rsid w:val="00EC67BA"/>
    <w:rsid w:val="00EC6CCA"/>
    <w:rsid w:val="00EC73D5"/>
    <w:rsid w:val="00ED44E9"/>
    <w:rsid w:val="00ED453F"/>
    <w:rsid w:val="00ED7E90"/>
    <w:rsid w:val="00ED7FEC"/>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F00"/>
    <w:rsid w:val="00EF7507"/>
    <w:rsid w:val="00F00285"/>
    <w:rsid w:val="00F0269B"/>
    <w:rsid w:val="00F02B3E"/>
    <w:rsid w:val="00F04115"/>
    <w:rsid w:val="00F0429C"/>
    <w:rsid w:val="00F06DF9"/>
    <w:rsid w:val="00F07544"/>
    <w:rsid w:val="00F10773"/>
    <w:rsid w:val="00F10CE9"/>
    <w:rsid w:val="00F111A0"/>
    <w:rsid w:val="00F1234C"/>
    <w:rsid w:val="00F12946"/>
    <w:rsid w:val="00F12D6A"/>
    <w:rsid w:val="00F15AF7"/>
    <w:rsid w:val="00F15CD3"/>
    <w:rsid w:val="00F21C36"/>
    <w:rsid w:val="00F22B9A"/>
    <w:rsid w:val="00F27638"/>
    <w:rsid w:val="00F32319"/>
    <w:rsid w:val="00F329D6"/>
    <w:rsid w:val="00F33F20"/>
    <w:rsid w:val="00F34739"/>
    <w:rsid w:val="00F3558D"/>
    <w:rsid w:val="00F365D0"/>
    <w:rsid w:val="00F36660"/>
    <w:rsid w:val="00F36F32"/>
    <w:rsid w:val="00F3729F"/>
    <w:rsid w:val="00F37519"/>
    <w:rsid w:val="00F413AB"/>
    <w:rsid w:val="00F414E1"/>
    <w:rsid w:val="00F41665"/>
    <w:rsid w:val="00F4368F"/>
    <w:rsid w:val="00F436F8"/>
    <w:rsid w:val="00F43A24"/>
    <w:rsid w:val="00F43B29"/>
    <w:rsid w:val="00F44642"/>
    <w:rsid w:val="00F45542"/>
    <w:rsid w:val="00F45B4C"/>
    <w:rsid w:val="00F466F9"/>
    <w:rsid w:val="00F47826"/>
    <w:rsid w:val="00F50126"/>
    <w:rsid w:val="00F527FB"/>
    <w:rsid w:val="00F5448A"/>
    <w:rsid w:val="00F54910"/>
    <w:rsid w:val="00F54E0A"/>
    <w:rsid w:val="00F5662B"/>
    <w:rsid w:val="00F56B3C"/>
    <w:rsid w:val="00F606E7"/>
    <w:rsid w:val="00F618AD"/>
    <w:rsid w:val="00F62D37"/>
    <w:rsid w:val="00F637DD"/>
    <w:rsid w:val="00F6796F"/>
    <w:rsid w:val="00F76858"/>
    <w:rsid w:val="00F7793E"/>
    <w:rsid w:val="00F81C3F"/>
    <w:rsid w:val="00F8229D"/>
    <w:rsid w:val="00F82AFF"/>
    <w:rsid w:val="00F836CE"/>
    <w:rsid w:val="00F84105"/>
    <w:rsid w:val="00F84127"/>
    <w:rsid w:val="00F84446"/>
    <w:rsid w:val="00F85CF4"/>
    <w:rsid w:val="00F86918"/>
    <w:rsid w:val="00F86AAB"/>
    <w:rsid w:val="00F87188"/>
    <w:rsid w:val="00F921A6"/>
    <w:rsid w:val="00F92DC5"/>
    <w:rsid w:val="00F93C1D"/>
    <w:rsid w:val="00F94909"/>
    <w:rsid w:val="00F952D5"/>
    <w:rsid w:val="00F95EFB"/>
    <w:rsid w:val="00F97CF3"/>
    <w:rsid w:val="00FA27F3"/>
    <w:rsid w:val="00FA3DF2"/>
    <w:rsid w:val="00FA77A3"/>
    <w:rsid w:val="00FB2CA0"/>
    <w:rsid w:val="00FB393E"/>
    <w:rsid w:val="00FB3C78"/>
    <w:rsid w:val="00FB416D"/>
    <w:rsid w:val="00FB4E17"/>
    <w:rsid w:val="00FB6B21"/>
    <w:rsid w:val="00FB7B74"/>
    <w:rsid w:val="00FC11A1"/>
    <w:rsid w:val="00FC259E"/>
    <w:rsid w:val="00FC2A45"/>
    <w:rsid w:val="00FC57E2"/>
    <w:rsid w:val="00FC5EBC"/>
    <w:rsid w:val="00FC69FC"/>
    <w:rsid w:val="00FC6C5D"/>
    <w:rsid w:val="00FD1552"/>
    <w:rsid w:val="00FD2AD6"/>
    <w:rsid w:val="00FD7D79"/>
    <w:rsid w:val="00FE0921"/>
    <w:rsid w:val="00FE09DB"/>
    <w:rsid w:val="00FE1105"/>
    <w:rsid w:val="00FE1EBF"/>
    <w:rsid w:val="00FE2675"/>
    <w:rsid w:val="00FE2C0D"/>
    <w:rsid w:val="00FE2DE3"/>
    <w:rsid w:val="00FE3B26"/>
    <w:rsid w:val="00FE462C"/>
    <w:rsid w:val="00FE5597"/>
    <w:rsid w:val="00FE5EFC"/>
    <w:rsid w:val="00FF0266"/>
    <w:rsid w:val="00FF0460"/>
    <w:rsid w:val="00FF0EDC"/>
    <w:rsid w:val="00FF18E7"/>
    <w:rsid w:val="00FF2C57"/>
    <w:rsid w:val="00FF484A"/>
    <w:rsid w:val="00FF4F49"/>
    <w:rsid w:val="00FF5749"/>
    <w:rsid w:val="00FF5D20"/>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67ADD34"/>
  <w15:docId w15:val="{10FBF520-EE5D-41A9-B1FD-D3437FED0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77AF7"/>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6A1A84"/>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er 2"/>
    <w:basedOn w:val="Normal"/>
    <w:next w:val="Normal"/>
    <w:link w:val="Heading2Char"/>
    <w:uiPriority w:val="9"/>
    <w:qFormat/>
    <w:rsid w:val="00142257"/>
    <w:pPr>
      <w:numPr>
        <w:ilvl w:val="1"/>
      </w:numPr>
      <w:spacing w:before="240" w:after="180"/>
      <w:outlineLvl w:val="1"/>
    </w:pPr>
    <w:rPr>
      <w:b/>
      <w:sz w:val="30"/>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27"/>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27"/>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Bullets,列出段落,?? ??,?????,????,목록 단락"/>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A1A84"/>
    <w:rPr>
      <w:rFonts w:ascii="Arial" w:eastAsia="Times New Roman" w:hAnsi="Arial" w:cs="Arial"/>
      <w:sz w:val="36"/>
      <w:szCs w:val="36"/>
      <w:lang w:val="en-GB" w:eastAsia="zh-CN"/>
    </w:rPr>
  </w:style>
  <w:style w:type="character" w:customStyle="1" w:styleId="Heading2Char">
    <w:name w:val="Heading 2 Char"/>
    <w:aliases w:val="Header 2 Char"/>
    <w:basedOn w:val="DefaultParagraphFont"/>
    <w:link w:val="Heading2"/>
    <w:uiPriority w:val="9"/>
    <w:rsid w:val="00142257"/>
    <w:rPr>
      <w:b/>
      <w:sz w:val="30"/>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Bullets Char,列出段落 Char,?? ?? Char,????? Char,???? Char,목록 단락 Char"/>
    <w:link w:val="ListParagraph"/>
    <w:uiPriority w:val="34"/>
    <w:qFormat/>
    <w:locked/>
    <w:rsid w:val="00AD179E"/>
  </w:style>
  <w:style w:type="character" w:styleId="CommentReference">
    <w:name w:val="annotation reference"/>
    <w:basedOn w:val="DefaultParagraphFont"/>
    <w:uiPriority w:val="99"/>
    <w:unhideWhenUsed/>
    <w:qFormat/>
    <w:rsid w:val="009F1F01"/>
    <w:rPr>
      <w:sz w:val="16"/>
      <w:szCs w:val="16"/>
    </w:rPr>
  </w:style>
  <w:style w:type="paragraph" w:styleId="CommentText">
    <w:name w:val="annotation text"/>
    <w:basedOn w:val="Normal"/>
    <w:link w:val="CommentTextChar"/>
    <w:uiPriority w:val="99"/>
    <w:unhideWhenUsed/>
    <w:qFormat/>
    <w:rsid w:val="009F1F01"/>
    <w:pPr>
      <w:spacing w:line="240" w:lineRule="auto"/>
    </w:pPr>
    <w:rPr>
      <w:sz w:val="20"/>
      <w:szCs w:val="20"/>
    </w:rPr>
  </w:style>
  <w:style w:type="character" w:customStyle="1" w:styleId="CommentTextChar">
    <w:name w:val="Comment Text Char"/>
    <w:basedOn w:val="DefaultParagraphFont"/>
    <w:link w:val="CommentText"/>
    <w:uiPriority w:val="99"/>
    <w:qForma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ind w:left="1985" w:hanging="1985"/>
      <w:outlineLvl w:val="9"/>
    </w:pPr>
    <w:rPr>
      <w:rFonts w:cs="Times New Roman"/>
      <w:sz w:val="20"/>
      <w:szCs w:val="20"/>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DefaultParagraphFont"/>
    <w:rsid w:val="00651994"/>
  </w:style>
  <w:style w:type="character" w:customStyle="1" w:styleId="legend-color">
    <w:name w:val="legend-color"/>
    <w:basedOn w:val="DefaultParagraphFon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LightShading">
    <w:name w:val="Light Shading"/>
    <w:basedOn w:val="Table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Heading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13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en/mediacentre/backgrounders/Pages/Earth-stations-in-motion-satellite-issues.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BC0135114F6F4485E13E334F8798D3" ma:contentTypeVersion="12" ma:contentTypeDescription="Create a new document." ma:contentTypeScope="" ma:versionID="758a017a9a611a4bcb75d467abb6b30f">
  <xsd:schema xmlns:xsd="http://www.w3.org/2001/XMLSchema" xmlns:xs="http://www.w3.org/2001/XMLSchema" xmlns:p="http://schemas.microsoft.com/office/2006/metadata/properties" xmlns:ns3="42731f6c-07b5-4ac9-819a-0407a8d7bcf1" xmlns:ns4="ceaacd69-126d-4b93-a7ad-f7a0f293fd1a" targetNamespace="http://schemas.microsoft.com/office/2006/metadata/properties" ma:root="true" ma:fieldsID="4025dfc007b4ae73a043d9d442f2eb0a" ns3:_="" ns4:_="">
    <xsd:import namespace="42731f6c-07b5-4ac9-819a-0407a8d7bcf1"/>
    <xsd:import namespace="ceaacd69-126d-4b93-a7ad-f7a0f293fd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31f6c-07b5-4ac9-819a-0407a8d7b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acd69-126d-4b93-a7ad-f7a0f293fd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95DB4-F144-4611-BDF3-398C88597236}">
  <ds:schemaRefs>
    <ds:schemaRef ds:uri="http://schemas.microsoft.com/sharepoint/v3/contenttype/forms"/>
  </ds:schemaRefs>
</ds:datastoreItem>
</file>

<file path=customXml/itemProps2.xml><?xml version="1.0" encoding="utf-8"?>
<ds:datastoreItem xmlns:ds="http://schemas.openxmlformats.org/officeDocument/2006/customXml" ds:itemID="{F57A5F96-DA27-485A-8C3A-3ADA9EBDC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31f6c-07b5-4ac9-819a-0407a8d7bcf1"/>
    <ds:schemaRef ds:uri="ceaacd69-126d-4b93-a7ad-f7a0f293f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695BC3-8BAC-4F0E-9603-0FBB626026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6A6A7B-06CC-42B1-AA75-359F3BFC0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899</Words>
  <Characters>5125</Characters>
  <Application>Microsoft Office Word</Application>
  <DocSecurity>0</DocSecurity>
  <Lines>42</Lines>
  <Paragraphs>12</Paragraphs>
  <ScaleCrop>false</ScaleCrop>
  <HeadingPairs>
    <vt:vector size="6" baseType="variant">
      <vt:variant>
        <vt:lpstr>Title</vt:lpstr>
      </vt:variant>
      <vt:variant>
        <vt:i4>1</vt:i4>
      </vt:variant>
      <vt:variant>
        <vt:lpstr>Headings</vt:lpstr>
      </vt:variant>
      <vt:variant>
        <vt:i4>12</vt:i4>
      </vt:variant>
      <vt:variant>
        <vt:lpstr>Titre</vt:lpstr>
      </vt:variant>
      <vt:variant>
        <vt:i4>1</vt:i4>
      </vt:variant>
    </vt:vector>
  </HeadingPairs>
  <TitlesOfParts>
    <vt:vector size="14" baseType="lpstr">
      <vt:lpstr/>
      <vt:lpstr/>
      <vt:lpstr>Title:	About fixed and moving platform mounted device for NTN</vt:lpstr>
      <vt:lpstr>Source:	Hughes Network Systems, Thales, Intelsat, ESA</vt:lpstr>
      <vt:lpstr>Type:	Discussion</vt:lpstr>
      <vt:lpstr>Document for:	Discussion</vt:lpstr>
      <vt:lpstr>Agenda Item:	9.8.6</vt:lpstr>
      <vt:lpstr>Introduction</vt:lpstr>
      <vt:lpstr>Fixed and moving platform mounted device </vt:lpstr>
      <vt:lpstr>    2.1 Moving platform mounted UE</vt:lpstr>
      <vt:lpstr>    2.2 Fixed UE</vt:lpstr>
      <vt:lpstr>Conclusions</vt:lpstr>
      <vt:lpstr>Reference</vt:lpstr>
      <vt:lpstr/>
    </vt:vector>
  </TitlesOfParts>
  <Company>Thales SPACE</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Jaffar, Munira</cp:lastModifiedBy>
  <cp:revision>3</cp:revision>
  <cp:lastPrinted>2017-11-07T14:24:00Z</cp:lastPrinted>
  <dcterms:created xsi:type="dcterms:W3CDTF">2020-11-30T20:43:00Z</dcterms:created>
  <dcterms:modified xsi:type="dcterms:W3CDTF">2020-11-30T20:44:00Z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0x01010037BC0135114F6F4485E13E334F8798D3</vt:lpwstr>
  </property>
</Properties>
</file>